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F6A" w:rsidRPr="00DD2F6A" w:rsidRDefault="00DD2F6A" w:rsidP="00DD2F6A">
      <w:pPr>
        <w:spacing w:before="100" w:beforeAutospacing="1" w:after="100" w:afterAutospacing="1"/>
        <w:outlineLvl w:val="0"/>
        <w:rPr>
          <w:rFonts w:ascii="Times New Roman" w:eastAsia="Times New Roman" w:hAnsi="Times New Roman"/>
          <w:b/>
          <w:bCs/>
          <w:kern w:val="36"/>
          <w:sz w:val="28"/>
          <w:szCs w:val="28"/>
          <w:lang w:eastAsia="de-DE"/>
        </w:rPr>
      </w:pPr>
      <w:r w:rsidRPr="00DD2F6A">
        <w:rPr>
          <w:rFonts w:ascii="Times New Roman" w:eastAsia="Times New Roman" w:hAnsi="Times New Roman"/>
          <w:b/>
          <w:bCs/>
          <w:kern w:val="36"/>
          <w:sz w:val="28"/>
          <w:szCs w:val="28"/>
          <w:lang w:eastAsia="de-DE"/>
        </w:rPr>
        <w:t>Kirchliches Selbstbestimmungsrecht</w:t>
      </w:r>
      <w:r w:rsidR="00CA589A" w:rsidRPr="00CA589A">
        <w:rPr>
          <w:rFonts w:ascii="Times New Roman" w:eastAsia="Times New Roman" w:hAnsi="Times New Roman"/>
          <w:b/>
          <w:bCs/>
          <w:kern w:val="36"/>
          <w:sz w:val="28"/>
          <w:szCs w:val="28"/>
          <w:lang w:eastAsia="de-DE"/>
        </w:rPr>
        <w:t xml:space="preserve"> und AGG</w:t>
      </w:r>
    </w:p>
    <w:p w:rsidR="00DD2F6A" w:rsidRDefault="00DD2F6A" w:rsidP="00DD2F6A">
      <w:pPr>
        <w:spacing w:before="100" w:beforeAutospacing="1" w:after="100" w:afterAutospacing="1"/>
        <w:rPr>
          <w:rFonts w:ascii="Times New Roman" w:eastAsia="Times New Roman" w:hAnsi="Times New Roman"/>
          <w:sz w:val="24"/>
          <w:szCs w:val="24"/>
          <w:lang w:eastAsia="de-DE"/>
        </w:rPr>
      </w:pPr>
      <w:r w:rsidRPr="00DD2F6A">
        <w:rPr>
          <w:rFonts w:ascii="Times New Roman" w:eastAsia="Times New Roman" w:hAnsi="Times New Roman"/>
          <w:sz w:val="24"/>
          <w:szCs w:val="24"/>
          <w:lang w:eastAsia="de-DE"/>
        </w:rPr>
        <w:t xml:space="preserve">Das </w:t>
      </w:r>
      <w:r w:rsidRPr="00DD2F6A">
        <w:rPr>
          <w:rFonts w:ascii="Times New Roman" w:eastAsia="Times New Roman" w:hAnsi="Times New Roman"/>
          <w:b/>
          <w:bCs/>
          <w:sz w:val="24"/>
          <w:szCs w:val="24"/>
          <w:lang w:eastAsia="de-DE"/>
        </w:rPr>
        <w:t>kirchliche Selbstbestimmungsrecht</w:t>
      </w:r>
      <w:r w:rsidRPr="00DD2F6A">
        <w:rPr>
          <w:rFonts w:ascii="Times New Roman" w:eastAsia="Times New Roman" w:hAnsi="Times New Roman"/>
          <w:sz w:val="24"/>
          <w:szCs w:val="24"/>
          <w:lang w:eastAsia="de-DE"/>
        </w:rPr>
        <w:t xml:space="preserve"> oder die </w:t>
      </w:r>
      <w:r w:rsidRPr="00DD2F6A">
        <w:rPr>
          <w:rFonts w:ascii="Times New Roman" w:eastAsia="Times New Roman" w:hAnsi="Times New Roman"/>
          <w:b/>
          <w:bCs/>
          <w:sz w:val="24"/>
          <w:szCs w:val="24"/>
          <w:lang w:eastAsia="de-DE"/>
        </w:rPr>
        <w:t>Kirchenfreiheit</w:t>
      </w:r>
      <w:r w:rsidRPr="00DD2F6A">
        <w:rPr>
          <w:rFonts w:ascii="Times New Roman" w:eastAsia="Times New Roman" w:hAnsi="Times New Roman"/>
          <w:sz w:val="24"/>
          <w:szCs w:val="24"/>
          <w:lang w:eastAsia="de-DE"/>
        </w:rPr>
        <w:t xml:space="preserve"> ist ein </w:t>
      </w:r>
      <w:hyperlink r:id="rId6" w:tooltip="Subjektives Recht" w:history="1">
        <w:r w:rsidRPr="00DD2F6A">
          <w:rPr>
            <w:rFonts w:ascii="Times New Roman" w:eastAsia="Times New Roman" w:hAnsi="Times New Roman"/>
            <w:color w:val="0000FF"/>
            <w:sz w:val="24"/>
            <w:szCs w:val="24"/>
            <w:u w:val="single"/>
            <w:lang w:eastAsia="de-DE"/>
          </w:rPr>
          <w:t>Recht</w:t>
        </w:r>
      </w:hyperlink>
      <w:r w:rsidRPr="00DD2F6A">
        <w:rPr>
          <w:rFonts w:ascii="Times New Roman" w:eastAsia="Times New Roman" w:hAnsi="Times New Roman"/>
          <w:sz w:val="24"/>
          <w:szCs w:val="24"/>
          <w:lang w:eastAsia="de-DE"/>
        </w:rPr>
        <w:t xml:space="preserve"> mit Verfassungsrang, das das deutsche </w:t>
      </w:r>
      <w:hyperlink r:id="rId7" w:tooltip="Grundgesetz für die Bundesrepublik Deutschland" w:history="1">
        <w:r w:rsidRPr="00DD2F6A">
          <w:rPr>
            <w:rFonts w:ascii="Times New Roman" w:eastAsia="Times New Roman" w:hAnsi="Times New Roman"/>
            <w:color w:val="0000FF"/>
            <w:sz w:val="24"/>
            <w:szCs w:val="24"/>
            <w:u w:val="single"/>
            <w:lang w:eastAsia="de-DE"/>
          </w:rPr>
          <w:t>Grundgesetz</w:t>
        </w:r>
      </w:hyperlink>
      <w:r w:rsidRPr="00DD2F6A">
        <w:rPr>
          <w:rFonts w:ascii="Times New Roman" w:eastAsia="Times New Roman" w:hAnsi="Times New Roman"/>
          <w:sz w:val="24"/>
          <w:szCs w:val="24"/>
          <w:lang w:eastAsia="de-DE"/>
        </w:rPr>
        <w:t xml:space="preserve"> allen </w:t>
      </w:r>
      <w:hyperlink r:id="rId8" w:tooltip="Religionsgemeinschaft" w:history="1">
        <w:r w:rsidRPr="00DD2F6A">
          <w:rPr>
            <w:rFonts w:ascii="Times New Roman" w:eastAsia="Times New Roman" w:hAnsi="Times New Roman"/>
            <w:color w:val="0000FF"/>
            <w:sz w:val="24"/>
            <w:szCs w:val="24"/>
            <w:u w:val="single"/>
            <w:lang w:eastAsia="de-DE"/>
          </w:rPr>
          <w:t>Religions-</w:t>
        </w:r>
      </w:hyperlink>
      <w:r w:rsidRPr="00DD2F6A">
        <w:rPr>
          <w:rFonts w:ascii="Times New Roman" w:eastAsia="Times New Roman" w:hAnsi="Times New Roman"/>
          <w:sz w:val="24"/>
          <w:szCs w:val="24"/>
          <w:lang w:eastAsia="de-DE"/>
        </w:rPr>
        <w:t xml:space="preserve"> und </w:t>
      </w:r>
      <w:hyperlink r:id="rId9" w:tooltip="Weltanschauungsgemeinschaft" w:history="1">
        <w:r w:rsidRPr="00DD2F6A">
          <w:rPr>
            <w:rFonts w:ascii="Times New Roman" w:eastAsia="Times New Roman" w:hAnsi="Times New Roman"/>
            <w:color w:val="0000FF"/>
            <w:sz w:val="24"/>
            <w:szCs w:val="24"/>
            <w:u w:val="single"/>
            <w:lang w:eastAsia="de-DE"/>
          </w:rPr>
          <w:t>Weltanschauungsgemeinschaften</w:t>
        </w:r>
      </w:hyperlink>
      <w:r w:rsidRPr="00DD2F6A">
        <w:rPr>
          <w:rFonts w:ascii="Times New Roman" w:eastAsia="Times New Roman" w:hAnsi="Times New Roman"/>
          <w:sz w:val="24"/>
          <w:szCs w:val="24"/>
          <w:lang w:eastAsia="de-DE"/>
        </w:rPr>
        <w:t xml:space="preserve"> gewährt und das diesen Freiheit von staatlicher Einmischung garantiert. Die im Gesetz genannten Begriffe der "Selbstordnung" und "Selbstverwaltung" werden gemeinhin zusammenfassend als "Selbstbestimmung" bezeichnet. Vereinzelt wird dieses Recht auch als </w:t>
      </w:r>
      <w:r w:rsidRPr="00DD2F6A">
        <w:rPr>
          <w:rFonts w:ascii="Times New Roman" w:eastAsia="Times New Roman" w:hAnsi="Times New Roman"/>
          <w:b/>
          <w:bCs/>
          <w:sz w:val="24"/>
          <w:szCs w:val="24"/>
          <w:lang w:eastAsia="de-DE"/>
        </w:rPr>
        <w:t>religionsgemeinschaftliches Selbstbestimmungsrecht</w:t>
      </w:r>
      <w:r w:rsidRPr="00DD2F6A">
        <w:rPr>
          <w:rFonts w:ascii="Times New Roman" w:eastAsia="Times New Roman" w:hAnsi="Times New Roman"/>
          <w:sz w:val="24"/>
          <w:szCs w:val="24"/>
          <w:lang w:eastAsia="de-DE"/>
        </w:rPr>
        <w:t xml:space="preserve"> erklärt. Das kirchliche Selbstbestimmungsrecht basiert auf dem </w:t>
      </w:r>
      <w:hyperlink r:id="rId10" w:tooltip="Grundrecht" w:history="1">
        <w:r w:rsidRPr="00DD2F6A">
          <w:rPr>
            <w:rFonts w:ascii="Times New Roman" w:eastAsia="Times New Roman" w:hAnsi="Times New Roman"/>
            <w:color w:val="0000FF"/>
            <w:sz w:val="24"/>
            <w:szCs w:val="24"/>
            <w:u w:val="single"/>
            <w:lang w:eastAsia="de-DE"/>
          </w:rPr>
          <w:t>Grundrecht</w:t>
        </w:r>
      </w:hyperlink>
      <w:r w:rsidRPr="00DD2F6A">
        <w:rPr>
          <w:rFonts w:ascii="Times New Roman" w:eastAsia="Times New Roman" w:hAnsi="Times New Roman"/>
          <w:sz w:val="24"/>
          <w:szCs w:val="24"/>
          <w:lang w:eastAsia="de-DE"/>
        </w:rPr>
        <w:t xml:space="preserve"> der </w:t>
      </w:r>
      <w:hyperlink r:id="rId11" w:tooltip="Religionsfreiheit" w:history="1">
        <w:r w:rsidRPr="00DD2F6A">
          <w:rPr>
            <w:rFonts w:ascii="Times New Roman" w:eastAsia="Times New Roman" w:hAnsi="Times New Roman"/>
            <w:color w:val="0000FF"/>
            <w:sz w:val="24"/>
            <w:szCs w:val="24"/>
            <w:u w:val="single"/>
            <w:lang w:eastAsia="de-DE"/>
          </w:rPr>
          <w:t>Religionsfreiheit</w:t>
        </w:r>
      </w:hyperlink>
      <w:r w:rsidRPr="00DD2F6A">
        <w:rPr>
          <w:rFonts w:ascii="Times New Roman" w:eastAsia="Times New Roman" w:hAnsi="Times New Roman"/>
          <w:sz w:val="24"/>
          <w:szCs w:val="24"/>
          <w:lang w:eastAsia="de-DE"/>
        </w:rPr>
        <w:t xml:space="preserve"> aus Artikel 4 des Grundgesetzes und dem </w:t>
      </w:r>
      <w:hyperlink r:id="rId12" w:tooltip="Staatskirchenrecht" w:history="1">
        <w:r w:rsidRPr="00DD2F6A">
          <w:rPr>
            <w:rFonts w:ascii="Times New Roman" w:eastAsia="Times New Roman" w:hAnsi="Times New Roman"/>
            <w:color w:val="0000FF"/>
            <w:sz w:val="24"/>
            <w:szCs w:val="24"/>
            <w:u w:val="single"/>
            <w:lang w:eastAsia="de-DE"/>
          </w:rPr>
          <w:t>staatskirchenrechtlichen</w:t>
        </w:r>
      </w:hyperlink>
      <w:r w:rsidRPr="00DD2F6A">
        <w:rPr>
          <w:rFonts w:ascii="Times New Roman" w:eastAsia="Times New Roman" w:hAnsi="Times New Roman"/>
          <w:sz w:val="24"/>
          <w:szCs w:val="24"/>
          <w:lang w:eastAsia="de-DE"/>
        </w:rPr>
        <w:t xml:space="preserve"> Prinzip der </w:t>
      </w:r>
      <w:hyperlink r:id="rId13" w:tooltip="Trennung von Staat und Kirche" w:history="1">
        <w:r w:rsidRPr="00DD2F6A">
          <w:rPr>
            <w:rFonts w:ascii="Times New Roman" w:eastAsia="Times New Roman" w:hAnsi="Times New Roman"/>
            <w:color w:val="0000FF"/>
            <w:sz w:val="24"/>
            <w:szCs w:val="24"/>
            <w:u w:val="single"/>
            <w:lang w:eastAsia="de-DE"/>
          </w:rPr>
          <w:t>Trennung von Staat und Kirche</w:t>
        </w:r>
      </w:hyperlink>
      <w:r w:rsidRPr="00DD2F6A">
        <w:rPr>
          <w:rFonts w:ascii="Times New Roman" w:eastAsia="Times New Roman" w:hAnsi="Times New Roman"/>
          <w:sz w:val="24"/>
          <w:szCs w:val="24"/>
          <w:lang w:eastAsia="de-DE"/>
        </w:rPr>
        <w:t>, das in den Artikeln 136, 137, 138, 139 und 141 der Weimarer Reichsverfassung in Verbindung mit Artikel 140 Grundgesetz zum Ausdruck kommt.</w:t>
      </w:r>
    </w:p>
    <w:p w:rsidR="00DD2F6A" w:rsidRDefault="00DD2F6A" w:rsidP="00CA589A">
      <w:pPr>
        <w:pStyle w:val="StandardWeb"/>
      </w:pPr>
      <w:r>
        <w:t xml:space="preserve">Die gesetzliche Regelung des kirchlichen Selbstbestimmungsrechts findet sich heute in </w:t>
      </w:r>
      <w:hyperlink r:id="rId14" w:history="1">
        <w:r>
          <w:rPr>
            <w:rStyle w:val="Hyperlink"/>
          </w:rPr>
          <w:t>Art. 137</w:t>
        </w:r>
      </w:hyperlink>
      <w:r>
        <w:t xml:space="preserve"> Absatz 3 der </w:t>
      </w:r>
      <w:hyperlink r:id="rId15" w:tooltip="Weimarer Reichsverfassung" w:history="1">
        <w:r>
          <w:rPr>
            <w:rStyle w:val="Hyperlink"/>
          </w:rPr>
          <w:t>Weimarer Reichsverfassung</w:t>
        </w:r>
      </w:hyperlink>
      <w:r>
        <w:t xml:space="preserve">, der gemäß </w:t>
      </w:r>
      <w:hyperlink r:id="rId16" w:history="1">
        <w:r>
          <w:rPr>
            <w:rStyle w:val="Hyperlink"/>
          </w:rPr>
          <w:t>Art. 140</w:t>
        </w:r>
      </w:hyperlink>
      <w:r>
        <w:t xml:space="preserve"> des Grundgesetzes Bestandteil des Grundgesetzes für die Bundesrepublik Deutschland </w:t>
      </w:r>
      <w:proofErr w:type="spellStart"/>
      <w:r>
        <w:t>ist:„Jede</w:t>
      </w:r>
      <w:proofErr w:type="spellEnd"/>
      <w:r>
        <w:t xml:space="preserve"> Religionsgesellschaft ordnet und verwaltet ihre Angelegenheiten selbständig innerhalb der Schranken des für alle geltenden Gesetzes. Sie verleiht ihre Ämter ohne Mitwirkung des Staates oder der bürgerlichen Gemeinde.“</w:t>
      </w:r>
    </w:p>
    <w:p w:rsidR="00DD2F6A" w:rsidRPr="00DD2F6A" w:rsidRDefault="00CA589A" w:rsidP="00DD2F6A">
      <w:pPr>
        <w:spacing w:before="100" w:beforeAutospacing="1" w:after="100" w:afterAutospacing="1"/>
        <w:outlineLvl w:val="1"/>
        <w:rPr>
          <w:rFonts w:ascii="Times New Roman" w:eastAsia="Times New Roman" w:hAnsi="Times New Roman"/>
          <w:b/>
          <w:bCs/>
          <w:sz w:val="28"/>
          <w:szCs w:val="28"/>
          <w:lang w:eastAsia="de-DE"/>
        </w:rPr>
      </w:pPr>
      <w:r>
        <w:rPr>
          <w:rFonts w:ascii="Times New Roman" w:eastAsia="Times New Roman" w:hAnsi="Times New Roman"/>
          <w:b/>
          <w:bCs/>
          <w:sz w:val="28"/>
          <w:szCs w:val="28"/>
          <w:lang w:eastAsia="de-DE"/>
        </w:rPr>
        <w:t>Z</w:t>
      </w:r>
      <w:r w:rsidR="00DD2F6A" w:rsidRPr="00CA589A">
        <w:rPr>
          <w:rFonts w:ascii="Times New Roman" w:eastAsia="Times New Roman" w:hAnsi="Times New Roman"/>
          <w:b/>
          <w:bCs/>
          <w:sz w:val="28"/>
          <w:szCs w:val="28"/>
          <w:lang w:eastAsia="de-DE"/>
        </w:rPr>
        <w:t>weck</w:t>
      </w:r>
      <w:r w:rsidR="00DD2F6A" w:rsidRPr="00DD2F6A">
        <w:rPr>
          <w:rFonts w:ascii="Times New Roman" w:eastAsia="Times New Roman" w:hAnsi="Times New Roman"/>
          <w:b/>
          <w:bCs/>
          <w:sz w:val="28"/>
          <w:szCs w:val="28"/>
          <w:lang w:eastAsia="de-DE"/>
        </w:rPr>
        <w:t xml:space="preserve"> </w:t>
      </w:r>
    </w:p>
    <w:p w:rsidR="00DD2F6A" w:rsidRPr="00DD2F6A" w:rsidRDefault="00DD2F6A" w:rsidP="00DD2F6A">
      <w:pPr>
        <w:spacing w:before="100" w:beforeAutospacing="1" w:after="100" w:afterAutospacing="1"/>
        <w:rPr>
          <w:rFonts w:ascii="Times New Roman" w:eastAsia="Times New Roman" w:hAnsi="Times New Roman"/>
          <w:sz w:val="24"/>
          <w:szCs w:val="24"/>
          <w:lang w:eastAsia="de-DE"/>
        </w:rPr>
      </w:pPr>
      <w:r w:rsidRPr="00DD2F6A">
        <w:rPr>
          <w:rFonts w:ascii="Times New Roman" w:eastAsia="Times New Roman" w:hAnsi="Times New Roman"/>
          <w:sz w:val="24"/>
          <w:szCs w:val="24"/>
          <w:lang w:eastAsia="de-DE"/>
        </w:rPr>
        <w:t xml:space="preserve">Die </w:t>
      </w:r>
      <w:hyperlink r:id="rId17" w:tooltip="Trennung von Staat und Kirche" w:history="1">
        <w:r w:rsidRPr="00DD2F6A">
          <w:rPr>
            <w:rFonts w:ascii="Times New Roman" w:eastAsia="Times New Roman" w:hAnsi="Times New Roman"/>
            <w:color w:val="0000FF"/>
            <w:sz w:val="24"/>
            <w:szCs w:val="24"/>
            <w:u w:val="single"/>
            <w:lang w:eastAsia="de-DE"/>
          </w:rPr>
          <w:t>Trennung von Staat und Kirche</w:t>
        </w:r>
      </w:hyperlink>
      <w:r w:rsidRPr="00DD2F6A">
        <w:rPr>
          <w:rFonts w:ascii="Times New Roman" w:eastAsia="Times New Roman" w:hAnsi="Times New Roman"/>
          <w:sz w:val="24"/>
          <w:szCs w:val="24"/>
          <w:lang w:eastAsia="de-DE"/>
        </w:rPr>
        <w:t xml:space="preserve"> kann aus zwei gegensätzlichen Motiven erfolgen. Zum einen kann es dem Staat darum gehen, sich von Bevormundung durch Religionsgemeinschaften zu befreien. Dieser Gedanke findet sich vor allem im </w:t>
      </w:r>
      <w:hyperlink r:id="rId18" w:tooltip="Laizismus" w:history="1">
        <w:r w:rsidRPr="00DD2F6A">
          <w:rPr>
            <w:rFonts w:ascii="Times New Roman" w:eastAsia="Times New Roman" w:hAnsi="Times New Roman"/>
            <w:color w:val="0000FF"/>
            <w:sz w:val="24"/>
            <w:szCs w:val="24"/>
            <w:u w:val="single"/>
            <w:lang w:eastAsia="de-DE"/>
          </w:rPr>
          <w:t>Laizismus</w:t>
        </w:r>
      </w:hyperlink>
      <w:r w:rsidRPr="00DD2F6A">
        <w:rPr>
          <w:rFonts w:ascii="Times New Roman" w:eastAsia="Times New Roman" w:hAnsi="Times New Roman"/>
          <w:sz w:val="24"/>
          <w:szCs w:val="24"/>
          <w:lang w:eastAsia="de-DE"/>
        </w:rPr>
        <w:t xml:space="preserve">; mitunter kann er geradezu in staatliche Unterdrückung der Religionsgemeinschaften umschlagen, wie es beispielsweise im </w:t>
      </w:r>
      <w:hyperlink r:id="rId19" w:tooltip="Nationalsozialismus" w:history="1">
        <w:r w:rsidRPr="00DD2F6A">
          <w:rPr>
            <w:rFonts w:ascii="Times New Roman" w:eastAsia="Times New Roman" w:hAnsi="Times New Roman"/>
            <w:color w:val="0000FF"/>
            <w:sz w:val="24"/>
            <w:szCs w:val="24"/>
            <w:u w:val="single"/>
            <w:lang w:eastAsia="de-DE"/>
          </w:rPr>
          <w:t>nationalsozialistischen</w:t>
        </w:r>
      </w:hyperlink>
      <w:r w:rsidRPr="00DD2F6A">
        <w:rPr>
          <w:rFonts w:ascii="Times New Roman" w:eastAsia="Times New Roman" w:hAnsi="Times New Roman"/>
          <w:sz w:val="24"/>
          <w:szCs w:val="24"/>
          <w:lang w:eastAsia="de-DE"/>
        </w:rPr>
        <w:t xml:space="preserve"> Deutschland oder der </w:t>
      </w:r>
      <w:hyperlink r:id="rId20" w:tooltip="Kirche in der DDR" w:history="1">
        <w:r w:rsidRPr="00DD2F6A">
          <w:rPr>
            <w:rFonts w:ascii="Times New Roman" w:eastAsia="Times New Roman" w:hAnsi="Times New Roman"/>
            <w:color w:val="0000FF"/>
            <w:sz w:val="24"/>
            <w:szCs w:val="24"/>
            <w:u w:val="single"/>
            <w:lang w:eastAsia="de-DE"/>
          </w:rPr>
          <w:t>DDR</w:t>
        </w:r>
      </w:hyperlink>
      <w:r w:rsidRPr="00DD2F6A">
        <w:rPr>
          <w:rFonts w:ascii="Times New Roman" w:eastAsia="Times New Roman" w:hAnsi="Times New Roman"/>
          <w:sz w:val="24"/>
          <w:szCs w:val="24"/>
          <w:lang w:eastAsia="de-DE"/>
        </w:rPr>
        <w:t xml:space="preserve"> geschah. Die Trennung von Staat und Kirche kann aber auch gerade umgekehrt bezwecken, die Religionsgemeinschaften vor staatlicher Einflussnahme zu schützen. Sie sollen ihre Angelegenheiten selbst bestimmen.</w:t>
      </w:r>
    </w:p>
    <w:p w:rsidR="00DD2F6A" w:rsidRPr="00DD2F6A" w:rsidRDefault="00DD2F6A" w:rsidP="00DD2F6A">
      <w:pPr>
        <w:spacing w:before="100" w:beforeAutospacing="1" w:after="100" w:afterAutospacing="1"/>
        <w:outlineLvl w:val="1"/>
        <w:rPr>
          <w:rFonts w:ascii="Times New Roman" w:eastAsia="Times New Roman" w:hAnsi="Times New Roman"/>
          <w:b/>
          <w:bCs/>
          <w:sz w:val="28"/>
          <w:szCs w:val="28"/>
          <w:lang w:eastAsia="de-DE"/>
        </w:rPr>
      </w:pPr>
      <w:r w:rsidRPr="00CA589A">
        <w:rPr>
          <w:rFonts w:ascii="Times New Roman" w:eastAsia="Times New Roman" w:hAnsi="Times New Roman"/>
          <w:b/>
          <w:bCs/>
          <w:sz w:val="28"/>
          <w:szCs w:val="28"/>
          <w:lang w:eastAsia="de-DE"/>
        </w:rPr>
        <w:t>Träger</w:t>
      </w:r>
      <w:r w:rsidRPr="00DD2F6A">
        <w:rPr>
          <w:rFonts w:ascii="Times New Roman" w:eastAsia="Times New Roman" w:hAnsi="Times New Roman"/>
          <w:b/>
          <w:bCs/>
          <w:sz w:val="28"/>
          <w:szCs w:val="28"/>
          <w:lang w:eastAsia="de-DE"/>
        </w:rPr>
        <w:t xml:space="preserve"> </w:t>
      </w:r>
    </w:p>
    <w:p w:rsidR="00DD2F6A" w:rsidRPr="00DD2F6A" w:rsidRDefault="00DD2F6A" w:rsidP="00DD2F6A">
      <w:pPr>
        <w:spacing w:before="100" w:beforeAutospacing="1" w:after="100" w:afterAutospacing="1"/>
        <w:rPr>
          <w:rFonts w:ascii="Times New Roman" w:eastAsia="Times New Roman" w:hAnsi="Times New Roman"/>
          <w:sz w:val="24"/>
          <w:szCs w:val="24"/>
          <w:lang w:eastAsia="de-DE"/>
        </w:rPr>
      </w:pPr>
      <w:r w:rsidRPr="00DD2F6A">
        <w:rPr>
          <w:rFonts w:ascii="Times New Roman" w:eastAsia="Times New Roman" w:hAnsi="Times New Roman"/>
          <w:sz w:val="24"/>
          <w:szCs w:val="24"/>
          <w:lang w:eastAsia="de-DE"/>
        </w:rPr>
        <w:t xml:space="preserve">Auf das kirchliche Selbstbestimmungsrecht können sich nicht nur </w:t>
      </w:r>
      <w:hyperlink r:id="rId21" w:tooltip="Kirche (Organisation)" w:history="1">
        <w:r w:rsidRPr="00DD2F6A">
          <w:rPr>
            <w:rFonts w:ascii="Times New Roman" w:eastAsia="Times New Roman" w:hAnsi="Times New Roman"/>
            <w:color w:val="0000FF"/>
            <w:sz w:val="24"/>
            <w:szCs w:val="24"/>
            <w:u w:val="single"/>
            <w:lang w:eastAsia="de-DE"/>
          </w:rPr>
          <w:t>Kirchen</w:t>
        </w:r>
      </w:hyperlink>
      <w:r w:rsidRPr="00DD2F6A">
        <w:rPr>
          <w:rFonts w:ascii="Times New Roman" w:eastAsia="Times New Roman" w:hAnsi="Times New Roman"/>
          <w:sz w:val="24"/>
          <w:szCs w:val="24"/>
          <w:lang w:eastAsia="de-DE"/>
        </w:rPr>
        <w:t xml:space="preserve"> berufen, sondern alle Religionsgemeinschaften.</w:t>
      </w:r>
    </w:p>
    <w:p w:rsidR="00DD2F6A" w:rsidRPr="00DD2F6A" w:rsidRDefault="00DD2F6A" w:rsidP="00DD2F6A">
      <w:pPr>
        <w:spacing w:before="100" w:beforeAutospacing="1" w:after="100" w:afterAutospacing="1"/>
        <w:outlineLvl w:val="1"/>
        <w:rPr>
          <w:rFonts w:ascii="Times New Roman" w:eastAsia="Times New Roman" w:hAnsi="Times New Roman"/>
          <w:b/>
          <w:bCs/>
          <w:sz w:val="28"/>
          <w:szCs w:val="28"/>
          <w:lang w:eastAsia="de-DE"/>
        </w:rPr>
      </w:pPr>
      <w:r w:rsidRPr="00CA589A">
        <w:rPr>
          <w:rFonts w:ascii="Times New Roman" w:eastAsia="Times New Roman" w:hAnsi="Times New Roman"/>
          <w:b/>
          <w:bCs/>
          <w:sz w:val="28"/>
          <w:szCs w:val="28"/>
          <w:lang w:eastAsia="de-DE"/>
        </w:rPr>
        <w:t>Inhalt</w:t>
      </w:r>
      <w:r w:rsidRPr="00DD2F6A">
        <w:rPr>
          <w:rFonts w:ascii="Times New Roman" w:eastAsia="Times New Roman" w:hAnsi="Times New Roman"/>
          <w:b/>
          <w:bCs/>
          <w:sz w:val="28"/>
          <w:szCs w:val="28"/>
          <w:lang w:eastAsia="de-DE"/>
        </w:rPr>
        <w:t xml:space="preserve"> </w:t>
      </w:r>
    </w:p>
    <w:p w:rsidR="00DD2F6A" w:rsidRPr="00DD2F6A" w:rsidRDefault="00DD2F6A" w:rsidP="00DD2F6A">
      <w:pPr>
        <w:spacing w:before="100" w:beforeAutospacing="1" w:after="100" w:afterAutospacing="1"/>
        <w:rPr>
          <w:rFonts w:ascii="Times New Roman" w:eastAsia="Times New Roman" w:hAnsi="Times New Roman"/>
          <w:sz w:val="24"/>
          <w:szCs w:val="24"/>
          <w:lang w:eastAsia="de-DE"/>
        </w:rPr>
      </w:pPr>
      <w:r w:rsidRPr="00DD2F6A">
        <w:rPr>
          <w:rFonts w:ascii="Times New Roman" w:eastAsia="Times New Roman" w:hAnsi="Times New Roman"/>
          <w:sz w:val="24"/>
          <w:szCs w:val="24"/>
          <w:lang w:eastAsia="de-DE"/>
        </w:rPr>
        <w:t xml:space="preserve">Das kirchliche Selbstbestimmungsrecht hat für die Rechtsordnung weitreichende Folgen. Versuche staatlicher Einflussnahme auf kirchliche Lehre, Ämterbesetzung, </w:t>
      </w:r>
      <w:hyperlink r:id="rId22" w:tooltip="Liturgie" w:history="1">
        <w:r w:rsidRPr="00DD2F6A">
          <w:rPr>
            <w:rFonts w:ascii="Times New Roman" w:eastAsia="Times New Roman" w:hAnsi="Times New Roman"/>
            <w:color w:val="0000FF"/>
            <w:sz w:val="24"/>
            <w:szCs w:val="24"/>
            <w:u w:val="single"/>
            <w:lang w:eastAsia="de-DE"/>
          </w:rPr>
          <w:t>Liturgie</w:t>
        </w:r>
      </w:hyperlink>
      <w:r w:rsidRPr="00DD2F6A">
        <w:rPr>
          <w:rFonts w:ascii="Times New Roman" w:eastAsia="Times New Roman" w:hAnsi="Times New Roman"/>
          <w:sz w:val="24"/>
          <w:szCs w:val="24"/>
          <w:lang w:eastAsia="de-DE"/>
        </w:rPr>
        <w:t xml:space="preserve"> usw. kommen in der Praxis kaum vor. In anderen Bereichen dagegen mussten Eingriffe des Staates vom </w:t>
      </w:r>
      <w:hyperlink r:id="rId23" w:tooltip="Bundesverfassungsgericht" w:history="1">
        <w:r w:rsidRPr="00DD2F6A">
          <w:rPr>
            <w:rFonts w:ascii="Times New Roman" w:eastAsia="Times New Roman" w:hAnsi="Times New Roman"/>
            <w:color w:val="0000FF"/>
            <w:sz w:val="24"/>
            <w:szCs w:val="24"/>
            <w:u w:val="single"/>
            <w:lang w:eastAsia="de-DE"/>
          </w:rPr>
          <w:t>Bundesverfassungsgericht</w:t>
        </w:r>
      </w:hyperlink>
      <w:r w:rsidRPr="00DD2F6A">
        <w:rPr>
          <w:rFonts w:ascii="Times New Roman" w:eastAsia="Times New Roman" w:hAnsi="Times New Roman"/>
          <w:sz w:val="24"/>
          <w:szCs w:val="24"/>
          <w:lang w:eastAsia="de-DE"/>
        </w:rPr>
        <w:t xml:space="preserve"> in teils Aufsehen erregenden Entscheidungen zurückgewiesen werden.</w:t>
      </w:r>
    </w:p>
    <w:p w:rsidR="00DD2F6A" w:rsidRPr="00DD2F6A" w:rsidRDefault="00DD2F6A" w:rsidP="00DD2F6A">
      <w:pPr>
        <w:spacing w:before="100" w:beforeAutospacing="1" w:after="100" w:afterAutospacing="1"/>
        <w:outlineLvl w:val="2"/>
        <w:rPr>
          <w:rFonts w:ascii="Times New Roman" w:eastAsia="Times New Roman" w:hAnsi="Times New Roman"/>
          <w:b/>
          <w:bCs/>
          <w:sz w:val="28"/>
          <w:szCs w:val="28"/>
          <w:lang w:eastAsia="de-DE"/>
        </w:rPr>
      </w:pPr>
      <w:r w:rsidRPr="00CA589A">
        <w:rPr>
          <w:rFonts w:ascii="Times New Roman" w:eastAsia="Times New Roman" w:hAnsi="Times New Roman"/>
          <w:b/>
          <w:bCs/>
          <w:sz w:val="28"/>
          <w:szCs w:val="28"/>
          <w:lang w:eastAsia="de-DE"/>
        </w:rPr>
        <w:t>Einzelfälle</w:t>
      </w:r>
      <w:r w:rsidRPr="00DD2F6A">
        <w:rPr>
          <w:rFonts w:ascii="Times New Roman" w:eastAsia="Times New Roman" w:hAnsi="Times New Roman"/>
          <w:b/>
          <w:bCs/>
          <w:sz w:val="28"/>
          <w:szCs w:val="28"/>
          <w:lang w:eastAsia="de-DE"/>
        </w:rPr>
        <w:t xml:space="preserve"> </w:t>
      </w:r>
    </w:p>
    <w:p w:rsidR="00DD2F6A" w:rsidRDefault="00DD2F6A" w:rsidP="00DD2F6A">
      <w:pPr>
        <w:spacing w:before="100" w:beforeAutospacing="1" w:after="100" w:afterAutospacing="1"/>
        <w:rPr>
          <w:rFonts w:ascii="Times New Roman" w:eastAsia="Times New Roman" w:hAnsi="Times New Roman"/>
          <w:sz w:val="24"/>
          <w:szCs w:val="24"/>
          <w:lang w:eastAsia="de-DE"/>
        </w:rPr>
      </w:pPr>
      <w:r w:rsidRPr="00DD2F6A">
        <w:rPr>
          <w:rFonts w:ascii="Times New Roman" w:eastAsia="Times New Roman" w:hAnsi="Times New Roman"/>
          <w:sz w:val="24"/>
          <w:szCs w:val="24"/>
          <w:lang w:eastAsia="de-DE"/>
        </w:rPr>
        <w:t xml:space="preserve">Kirchenrechtliche Regelungen bedürfen keiner staatlichen Genehmigung, ebenso wenig die interne Organisation einer </w:t>
      </w:r>
      <w:hyperlink r:id="rId24" w:tooltip="Religionsgemeinschaft" w:history="1">
        <w:r w:rsidRPr="00DD2F6A">
          <w:rPr>
            <w:rFonts w:ascii="Times New Roman" w:eastAsia="Times New Roman" w:hAnsi="Times New Roman"/>
            <w:color w:val="0000FF"/>
            <w:sz w:val="24"/>
            <w:szCs w:val="24"/>
            <w:u w:val="single"/>
            <w:lang w:eastAsia="de-DE"/>
          </w:rPr>
          <w:t>Religionsgemeinschaft</w:t>
        </w:r>
      </w:hyperlink>
      <w:r w:rsidRPr="00DD2F6A">
        <w:rPr>
          <w:rFonts w:ascii="Times New Roman" w:eastAsia="Times New Roman" w:hAnsi="Times New Roman"/>
          <w:sz w:val="24"/>
          <w:szCs w:val="24"/>
          <w:lang w:eastAsia="de-DE"/>
        </w:rPr>
        <w:t xml:space="preserve"> oder die Vermögensverwaltung. Auch eine eigene </w:t>
      </w:r>
      <w:hyperlink r:id="rId25" w:tooltip="Kirchengericht" w:history="1">
        <w:r w:rsidRPr="00DD2F6A">
          <w:rPr>
            <w:rFonts w:ascii="Times New Roman" w:eastAsia="Times New Roman" w:hAnsi="Times New Roman"/>
            <w:color w:val="0000FF"/>
            <w:sz w:val="24"/>
            <w:szCs w:val="24"/>
            <w:u w:val="single"/>
            <w:lang w:eastAsia="de-DE"/>
          </w:rPr>
          <w:t>Kirchengerichtsbarkeit</w:t>
        </w:r>
      </w:hyperlink>
      <w:r w:rsidRPr="00DD2F6A">
        <w:rPr>
          <w:rFonts w:ascii="Times New Roman" w:eastAsia="Times New Roman" w:hAnsi="Times New Roman"/>
          <w:sz w:val="24"/>
          <w:szCs w:val="24"/>
          <w:lang w:eastAsia="de-DE"/>
        </w:rPr>
        <w:t xml:space="preserve"> kann eingesetzt werden</w:t>
      </w:r>
      <w:r>
        <w:rPr>
          <w:rFonts w:ascii="Times New Roman" w:eastAsia="Times New Roman" w:hAnsi="Times New Roman"/>
          <w:sz w:val="24"/>
          <w:szCs w:val="24"/>
          <w:lang w:eastAsia="de-DE"/>
        </w:rPr>
        <w:t>.</w:t>
      </w:r>
      <w:r w:rsidRPr="00DD2F6A">
        <w:rPr>
          <w:rFonts w:ascii="Times New Roman" w:eastAsia="Times New Roman" w:hAnsi="Times New Roman"/>
          <w:sz w:val="24"/>
          <w:szCs w:val="24"/>
          <w:lang w:eastAsia="de-DE"/>
        </w:rPr>
        <w:t xml:space="preserve"> </w:t>
      </w:r>
    </w:p>
    <w:p w:rsidR="00DD2F6A" w:rsidRPr="00DD2F6A" w:rsidRDefault="00DD2F6A" w:rsidP="00DD2F6A">
      <w:pPr>
        <w:spacing w:before="100" w:beforeAutospacing="1" w:after="100" w:afterAutospacing="1"/>
        <w:rPr>
          <w:rFonts w:ascii="Times New Roman" w:eastAsia="Times New Roman" w:hAnsi="Times New Roman"/>
          <w:sz w:val="24"/>
          <w:szCs w:val="24"/>
          <w:lang w:eastAsia="de-DE"/>
        </w:rPr>
      </w:pPr>
      <w:r w:rsidRPr="00DD2F6A">
        <w:rPr>
          <w:rFonts w:ascii="Times New Roman" w:eastAsia="Times New Roman" w:hAnsi="Times New Roman"/>
          <w:sz w:val="24"/>
          <w:szCs w:val="24"/>
          <w:lang w:eastAsia="de-DE"/>
        </w:rPr>
        <w:lastRenderedPageBreak/>
        <w:t xml:space="preserve">Auf das Selbstbestimmungsrecht gehen die besonderen Loyalitätspflichten des </w:t>
      </w:r>
      <w:hyperlink r:id="rId26" w:tooltip="Arbeitsrecht der Kirchen" w:history="1">
        <w:r w:rsidRPr="00DD2F6A">
          <w:rPr>
            <w:rFonts w:ascii="Times New Roman" w:eastAsia="Times New Roman" w:hAnsi="Times New Roman"/>
            <w:color w:val="0000FF"/>
            <w:sz w:val="24"/>
            <w:szCs w:val="24"/>
            <w:u w:val="single"/>
            <w:lang w:eastAsia="de-DE"/>
          </w:rPr>
          <w:t>Arbeitsrechtes der Religionsgemeinschaften</w:t>
        </w:r>
      </w:hyperlink>
      <w:r w:rsidRPr="00DD2F6A">
        <w:rPr>
          <w:rFonts w:ascii="Times New Roman" w:eastAsia="Times New Roman" w:hAnsi="Times New Roman"/>
          <w:sz w:val="24"/>
          <w:szCs w:val="24"/>
          <w:lang w:eastAsia="de-DE"/>
        </w:rPr>
        <w:t xml:space="preserve"> ebenso zurück wie der Ausschluss der Regelungen des </w:t>
      </w:r>
      <w:hyperlink r:id="rId27" w:tooltip="Betriebsverfassungsgesetz" w:history="1">
        <w:r w:rsidRPr="00DD2F6A">
          <w:rPr>
            <w:rFonts w:ascii="Times New Roman" w:eastAsia="Times New Roman" w:hAnsi="Times New Roman"/>
            <w:color w:val="0000FF"/>
            <w:sz w:val="24"/>
            <w:szCs w:val="24"/>
            <w:u w:val="single"/>
            <w:lang w:eastAsia="de-DE"/>
          </w:rPr>
          <w:t>Betriebsverfassungsgesetzes</w:t>
        </w:r>
      </w:hyperlink>
      <w:r w:rsidRPr="00DD2F6A">
        <w:rPr>
          <w:rFonts w:ascii="Times New Roman" w:eastAsia="Times New Roman" w:hAnsi="Times New Roman"/>
          <w:sz w:val="24"/>
          <w:szCs w:val="24"/>
          <w:lang w:eastAsia="de-DE"/>
        </w:rPr>
        <w:t xml:space="preserve"> für Religionsgemeinschaften. Diese haben sich stattdessen eigene kirchenrechtliche Regelungen über </w:t>
      </w:r>
      <w:hyperlink r:id="rId28" w:tooltip="Mitarbeitervertretung" w:history="1">
        <w:r w:rsidRPr="00DD2F6A">
          <w:rPr>
            <w:rFonts w:ascii="Times New Roman" w:eastAsia="Times New Roman" w:hAnsi="Times New Roman"/>
            <w:color w:val="0000FF"/>
            <w:sz w:val="24"/>
            <w:szCs w:val="24"/>
            <w:u w:val="single"/>
            <w:lang w:eastAsia="de-DE"/>
          </w:rPr>
          <w:t>Mitarbeitervertretungen</w:t>
        </w:r>
      </w:hyperlink>
      <w:r w:rsidRPr="00DD2F6A">
        <w:rPr>
          <w:rFonts w:ascii="Times New Roman" w:eastAsia="Times New Roman" w:hAnsi="Times New Roman"/>
          <w:sz w:val="24"/>
          <w:szCs w:val="24"/>
          <w:lang w:eastAsia="de-DE"/>
        </w:rPr>
        <w:t xml:space="preserve"> gegeben. Umstritten ist, ob die Abwägung des </w:t>
      </w:r>
      <w:hyperlink r:id="rId29" w:tooltip="Koalitionsrecht" w:history="1">
        <w:r w:rsidRPr="00DD2F6A">
          <w:rPr>
            <w:rFonts w:ascii="Times New Roman" w:eastAsia="Times New Roman" w:hAnsi="Times New Roman"/>
            <w:color w:val="0000FF"/>
            <w:sz w:val="24"/>
            <w:szCs w:val="24"/>
            <w:u w:val="single"/>
            <w:lang w:eastAsia="de-DE"/>
          </w:rPr>
          <w:t>Koalitionsrechts</w:t>
        </w:r>
      </w:hyperlink>
      <w:r w:rsidRPr="00DD2F6A">
        <w:rPr>
          <w:rFonts w:ascii="Times New Roman" w:eastAsia="Times New Roman" w:hAnsi="Times New Roman"/>
          <w:sz w:val="24"/>
          <w:szCs w:val="24"/>
          <w:lang w:eastAsia="de-DE"/>
        </w:rPr>
        <w:t xml:space="preserve"> von Arbeitnehmern mit dem kirchlichen Selbstbestimmungsrecht zum Ausschluss des </w:t>
      </w:r>
      <w:hyperlink r:id="rId30" w:tooltip="Streikrecht" w:history="1">
        <w:r w:rsidRPr="00DD2F6A">
          <w:rPr>
            <w:rFonts w:ascii="Times New Roman" w:eastAsia="Times New Roman" w:hAnsi="Times New Roman"/>
            <w:color w:val="0000FF"/>
            <w:sz w:val="24"/>
            <w:szCs w:val="24"/>
            <w:u w:val="single"/>
            <w:lang w:eastAsia="de-DE"/>
          </w:rPr>
          <w:t>Streikrechts</w:t>
        </w:r>
      </w:hyperlink>
      <w:r w:rsidRPr="00DD2F6A">
        <w:rPr>
          <w:rFonts w:ascii="Times New Roman" w:eastAsia="Times New Roman" w:hAnsi="Times New Roman"/>
          <w:sz w:val="24"/>
          <w:szCs w:val="24"/>
          <w:lang w:eastAsia="de-DE"/>
        </w:rPr>
        <w:t xml:space="preserve"> der Arbeitnehmer und des Aussperrungsrechts des Arbeitgebers führt.</w:t>
      </w:r>
      <w:hyperlink r:id="rId31" w:anchor="cite_note-1" w:history="1">
        <w:r w:rsidRPr="00DD2F6A">
          <w:rPr>
            <w:rFonts w:ascii="Times New Roman" w:eastAsia="Times New Roman" w:hAnsi="Times New Roman"/>
            <w:color w:val="0000FF"/>
            <w:sz w:val="24"/>
            <w:szCs w:val="24"/>
            <w:u w:val="single"/>
            <w:vertAlign w:val="superscript"/>
            <w:lang w:eastAsia="de-DE"/>
          </w:rPr>
          <w:t>[1]</w:t>
        </w:r>
      </w:hyperlink>
      <w:r w:rsidRPr="00DD2F6A">
        <w:rPr>
          <w:rFonts w:ascii="Times New Roman" w:eastAsia="Times New Roman" w:hAnsi="Times New Roman"/>
          <w:sz w:val="24"/>
          <w:szCs w:val="24"/>
          <w:lang w:eastAsia="de-DE"/>
        </w:rPr>
        <w:t xml:space="preserve"> Das Arbeitsentgelt wird bei vielen Religionsgemeinschaften durch paritätisch besetzte Kommissionen festgelegt (</w:t>
      </w:r>
      <w:hyperlink r:id="rId32" w:tooltip="Dritter Weg" w:history="1">
        <w:r w:rsidRPr="00DD2F6A">
          <w:rPr>
            <w:rFonts w:ascii="Times New Roman" w:eastAsia="Times New Roman" w:hAnsi="Times New Roman"/>
            <w:color w:val="0000FF"/>
            <w:sz w:val="24"/>
            <w:szCs w:val="24"/>
            <w:u w:val="single"/>
            <w:lang w:eastAsia="de-DE"/>
          </w:rPr>
          <w:t>Dritter Weg</w:t>
        </w:r>
      </w:hyperlink>
      <w:r w:rsidRPr="00DD2F6A">
        <w:rPr>
          <w:rFonts w:ascii="Times New Roman" w:eastAsia="Times New Roman" w:hAnsi="Times New Roman"/>
          <w:sz w:val="24"/>
          <w:szCs w:val="24"/>
          <w:lang w:eastAsia="de-DE"/>
        </w:rPr>
        <w:t>). Die Kirchen wählen diesen Weg, weil sie keine Tarifverträge mit Gewerkschaften abschließen wollen.</w:t>
      </w:r>
    </w:p>
    <w:p w:rsidR="00DD2F6A" w:rsidRPr="00DD2F6A" w:rsidRDefault="00DD2F6A" w:rsidP="00DD2F6A">
      <w:pPr>
        <w:spacing w:before="100" w:beforeAutospacing="1" w:after="100" w:afterAutospacing="1"/>
        <w:outlineLvl w:val="2"/>
        <w:rPr>
          <w:rFonts w:ascii="Times New Roman" w:eastAsia="Times New Roman" w:hAnsi="Times New Roman"/>
          <w:b/>
          <w:bCs/>
          <w:sz w:val="28"/>
          <w:szCs w:val="28"/>
          <w:lang w:eastAsia="de-DE"/>
        </w:rPr>
      </w:pPr>
      <w:r w:rsidRPr="00CA589A">
        <w:rPr>
          <w:rFonts w:ascii="Times New Roman" w:eastAsia="Times New Roman" w:hAnsi="Times New Roman"/>
          <w:b/>
          <w:bCs/>
          <w:sz w:val="28"/>
          <w:szCs w:val="28"/>
          <w:lang w:eastAsia="de-DE"/>
        </w:rPr>
        <w:t>Eigene Angelegenheiten</w:t>
      </w:r>
      <w:r w:rsidRPr="00DD2F6A">
        <w:rPr>
          <w:rFonts w:ascii="Times New Roman" w:eastAsia="Times New Roman" w:hAnsi="Times New Roman"/>
          <w:b/>
          <w:bCs/>
          <w:sz w:val="28"/>
          <w:szCs w:val="28"/>
          <w:lang w:eastAsia="de-DE"/>
        </w:rPr>
        <w:t xml:space="preserve"> </w:t>
      </w:r>
    </w:p>
    <w:p w:rsidR="00DD2F6A" w:rsidRPr="00DD2F6A" w:rsidRDefault="00DD2F6A" w:rsidP="00DD2F6A">
      <w:pPr>
        <w:spacing w:before="100" w:beforeAutospacing="1" w:after="100" w:afterAutospacing="1"/>
        <w:rPr>
          <w:rFonts w:ascii="Times New Roman" w:eastAsia="Times New Roman" w:hAnsi="Times New Roman"/>
          <w:sz w:val="24"/>
          <w:szCs w:val="24"/>
          <w:lang w:eastAsia="de-DE"/>
        </w:rPr>
      </w:pPr>
      <w:r w:rsidRPr="00DD2F6A">
        <w:rPr>
          <w:rFonts w:ascii="Times New Roman" w:eastAsia="Times New Roman" w:hAnsi="Times New Roman"/>
          <w:sz w:val="24"/>
          <w:szCs w:val="24"/>
          <w:lang w:eastAsia="de-DE"/>
        </w:rPr>
        <w:t>Religionsgemeinschaften ordnen und verwalten nach dem Gesetzeswortlaut nur „ihre Angelegenheiten“ selbständig. Was eigene und was staatliche Angelegenheiten sind, ist nicht zuletzt vom jeweiligen Verständnis von Staat und Gesellschaft abhängig und wurde daher im Laufe der Zeit unterschiedlich beurteilt. Bei der Abgrenzung spielt das Selbstverständnis der betroffenen Religionsgemeinschaft eine wichtige Rolle.</w:t>
      </w:r>
    </w:p>
    <w:p w:rsidR="00DD2F6A" w:rsidRPr="00DD2F6A" w:rsidRDefault="00DD2F6A" w:rsidP="00DD2F6A">
      <w:pPr>
        <w:spacing w:before="100" w:beforeAutospacing="1" w:after="100" w:afterAutospacing="1"/>
        <w:rPr>
          <w:rFonts w:ascii="Times New Roman" w:eastAsia="Times New Roman" w:hAnsi="Times New Roman"/>
          <w:sz w:val="24"/>
          <w:szCs w:val="24"/>
          <w:lang w:eastAsia="de-DE"/>
        </w:rPr>
      </w:pPr>
      <w:r w:rsidRPr="00DD2F6A">
        <w:rPr>
          <w:rFonts w:ascii="Times New Roman" w:eastAsia="Times New Roman" w:hAnsi="Times New Roman"/>
          <w:sz w:val="24"/>
          <w:szCs w:val="24"/>
          <w:lang w:eastAsia="de-DE"/>
        </w:rPr>
        <w:t xml:space="preserve">Als eigene Angelegenheiten sind heute insbesondere Lehre und Kultus, Organisation und Ämtervergabe, Ausbildung, Vermögensverwaltung und Teile des Dienstrechts, aber auch karitative Tätigkeit anerkannt. </w:t>
      </w:r>
    </w:p>
    <w:p w:rsidR="00DD2F6A" w:rsidRPr="00DD2F6A" w:rsidRDefault="00DD2F6A" w:rsidP="00DD2F6A">
      <w:pPr>
        <w:spacing w:before="100" w:beforeAutospacing="1" w:after="100" w:afterAutospacing="1"/>
        <w:outlineLvl w:val="2"/>
        <w:rPr>
          <w:rFonts w:ascii="Times New Roman" w:eastAsia="Times New Roman" w:hAnsi="Times New Roman"/>
          <w:b/>
          <w:bCs/>
          <w:sz w:val="28"/>
          <w:szCs w:val="28"/>
          <w:lang w:eastAsia="de-DE"/>
        </w:rPr>
      </w:pPr>
      <w:r w:rsidRPr="00CA589A">
        <w:rPr>
          <w:rFonts w:ascii="Times New Roman" w:eastAsia="Times New Roman" w:hAnsi="Times New Roman"/>
          <w:b/>
          <w:bCs/>
          <w:sz w:val="28"/>
          <w:szCs w:val="28"/>
          <w:lang w:eastAsia="de-DE"/>
        </w:rPr>
        <w:t>Schranken des für alle geltenden Gesetzes</w:t>
      </w:r>
      <w:r w:rsidRPr="00DD2F6A">
        <w:rPr>
          <w:rFonts w:ascii="Times New Roman" w:eastAsia="Times New Roman" w:hAnsi="Times New Roman"/>
          <w:b/>
          <w:bCs/>
          <w:sz w:val="28"/>
          <w:szCs w:val="28"/>
          <w:lang w:eastAsia="de-DE"/>
        </w:rPr>
        <w:t xml:space="preserve"> </w:t>
      </w:r>
    </w:p>
    <w:p w:rsidR="00DD2F6A" w:rsidRDefault="00DD2F6A" w:rsidP="006F6BFB">
      <w:pPr>
        <w:spacing w:before="100" w:beforeAutospacing="1" w:after="100" w:afterAutospacing="1"/>
        <w:rPr>
          <w:rFonts w:ascii="Times New Roman" w:eastAsia="Times New Roman" w:hAnsi="Times New Roman"/>
          <w:sz w:val="24"/>
          <w:szCs w:val="24"/>
          <w:lang w:eastAsia="de-DE"/>
        </w:rPr>
      </w:pPr>
      <w:r w:rsidRPr="00DD2F6A">
        <w:rPr>
          <w:rFonts w:ascii="Times New Roman" w:eastAsia="Times New Roman" w:hAnsi="Times New Roman"/>
          <w:sz w:val="24"/>
          <w:szCs w:val="24"/>
          <w:lang w:eastAsia="de-DE"/>
        </w:rPr>
        <w:t xml:space="preserve">Das </w:t>
      </w:r>
      <w:hyperlink r:id="rId33" w:tooltip="Allgemeines Gleichbehandlungsgesetz" w:history="1">
        <w:r w:rsidRPr="00DD2F6A">
          <w:rPr>
            <w:rFonts w:ascii="Times New Roman" w:eastAsia="Times New Roman" w:hAnsi="Times New Roman"/>
            <w:color w:val="0000FF"/>
            <w:sz w:val="24"/>
            <w:szCs w:val="24"/>
            <w:u w:val="single"/>
            <w:lang w:eastAsia="de-DE"/>
          </w:rPr>
          <w:t>Allgemeine Gleichbehandlungsgesetz</w:t>
        </w:r>
      </w:hyperlink>
      <w:r w:rsidRPr="00DD2F6A">
        <w:rPr>
          <w:rFonts w:ascii="Times New Roman" w:eastAsia="Times New Roman" w:hAnsi="Times New Roman"/>
          <w:sz w:val="24"/>
          <w:szCs w:val="24"/>
          <w:lang w:eastAsia="de-DE"/>
        </w:rPr>
        <w:t xml:space="preserve"> (AGG) sieht im Hinblick auf das Selbstbestimmungsrecht in </w:t>
      </w:r>
      <w:hyperlink r:id="rId34" w:history="1">
        <w:r w:rsidRPr="00DD2F6A">
          <w:rPr>
            <w:rFonts w:ascii="Times New Roman" w:eastAsia="Times New Roman" w:hAnsi="Times New Roman"/>
            <w:color w:val="0000FF"/>
            <w:sz w:val="24"/>
            <w:szCs w:val="24"/>
            <w:u w:val="single"/>
            <w:lang w:eastAsia="de-DE"/>
          </w:rPr>
          <w:t>§ 9</w:t>
        </w:r>
      </w:hyperlink>
      <w:r w:rsidRPr="00DD2F6A">
        <w:rPr>
          <w:rFonts w:ascii="Times New Roman" w:eastAsia="Times New Roman" w:hAnsi="Times New Roman"/>
          <w:sz w:val="24"/>
          <w:szCs w:val="24"/>
          <w:lang w:eastAsia="de-DE"/>
        </w:rPr>
        <w:t xml:space="preserve"> AGG für Religions- und Weltanschauungsgemeinschaften gewisse Ausnahmen vor</w:t>
      </w:r>
      <w:r w:rsidR="006F6BFB">
        <w:rPr>
          <w:rFonts w:ascii="Times New Roman" w:eastAsia="Times New Roman" w:hAnsi="Times New Roman"/>
          <w:sz w:val="24"/>
          <w:szCs w:val="24"/>
          <w:lang w:eastAsia="de-DE"/>
        </w:rPr>
        <w:t>.</w:t>
      </w:r>
    </w:p>
    <w:p w:rsidR="006F6BFB" w:rsidRPr="00CA589A" w:rsidRDefault="006F6BFB" w:rsidP="006F6BFB">
      <w:pPr>
        <w:spacing w:before="100" w:beforeAutospacing="1" w:after="100" w:afterAutospacing="1"/>
        <w:rPr>
          <w:rFonts w:ascii="Times New Roman" w:eastAsia="Times New Roman" w:hAnsi="Times New Roman"/>
          <w:b/>
          <w:sz w:val="28"/>
          <w:szCs w:val="28"/>
          <w:lang w:eastAsia="de-DE"/>
        </w:rPr>
      </w:pPr>
      <w:r w:rsidRPr="00CA589A">
        <w:rPr>
          <w:rFonts w:ascii="Times New Roman" w:eastAsia="Times New Roman" w:hAnsi="Times New Roman"/>
          <w:b/>
          <w:sz w:val="28"/>
          <w:szCs w:val="28"/>
          <w:lang w:eastAsia="de-DE"/>
        </w:rPr>
        <w:t>Aktuelle Beispiele</w:t>
      </w:r>
    </w:p>
    <w:p w:rsidR="006F6BFB" w:rsidRDefault="006F6BFB" w:rsidP="006F6BFB">
      <w:pPr>
        <w:pStyle w:val="Listenabsatz"/>
        <w:numPr>
          <w:ilvl w:val="0"/>
          <w:numId w:val="1"/>
        </w:numPr>
        <w:spacing w:before="100" w:beforeAutospacing="1" w:after="100" w:afterAutospacing="1"/>
        <w:rPr>
          <w:rFonts w:ascii="Times New Roman" w:eastAsia="Times New Roman" w:hAnsi="Times New Roman"/>
          <w:sz w:val="24"/>
          <w:szCs w:val="24"/>
          <w:lang w:eastAsia="de-DE"/>
        </w:rPr>
      </w:pPr>
      <w:r w:rsidRPr="006F6BFB">
        <w:rPr>
          <w:rFonts w:ascii="Times New Roman" w:eastAsia="Times New Roman" w:hAnsi="Times New Roman"/>
          <w:sz w:val="24"/>
          <w:szCs w:val="24"/>
          <w:lang w:eastAsia="de-DE"/>
        </w:rPr>
        <w:t xml:space="preserve">Landeskirchliche Kommission zum AGG und Kriterium </w:t>
      </w:r>
      <w:r w:rsidR="001E45F6">
        <w:rPr>
          <w:rFonts w:ascii="Times New Roman" w:eastAsia="Times New Roman" w:hAnsi="Times New Roman"/>
          <w:sz w:val="24"/>
          <w:szCs w:val="24"/>
          <w:lang w:eastAsia="de-DE"/>
        </w:rPr>
        <w:t>Behinderung</w:t>
      </w:r>
    </w:p>
    <w:p w:rsidR="0021364B" w:rsidRDefault="0021364B" w:rsidP="006F6BFB">
      <w:pPr>
        <w:pStyle w:val="Listenabsatz"/>
        <w:numPr>
          <w:ilvl w:val="0"/>
          <w:numId w:val="1"/>
        </w:numPr>
        <w:spacing w:before="100" w:beforeAutospacing="1" w:after="100" w:afterAutospacing="1"/>
        <w:rPr>
          <w:rFonts w:ascii="Times New Roman" w:eastAsia="Times New Roman" w:hAnsi="Times New Roman"/>
          <w:sz w:val="24"/>
          <w:szCs w:val="24"/>
          <w:lang w:eastAsia="de-DE"/>
        </w:rPr>
      </w:pPr>
      <w:r>
        <w:rPr>
          <w:rFonts w:ascii="Times New Roman" w:eastAsia="Times New Roman" w:hAnsi="Times New Roman"/>
          <w:sz w:val="24"/>
          <w:szCs w:val="24"/>
          <w:lang w:eastAsia="de-DE"/>
        </w:rPr>
        <w:t>Muslimischer Koch bzw. muslimische Putzfrau im Kindergarten</w:t>
      </w:r>
    </w:p>
    <w:p w:rsidR="0021364B" w:rsidRDefault="0021364B" w:rsidP="006F6BFB">
      <w:pPr>
        <w:pStyle w:val="Listenabsatz"/>
        <w:numPr>
          <w:ilvl w:val="0"/>
          <w:numId w:val="1"/>
        </w:numPr>
        <w:spacing w:before="100" w:beforeAutospacing="1" w:after="100" w:afterAutospacing="1"/>
        <w:rPr>
          <w:rFonts w:ascii="Times New Roman" w:eastAsia="Times New Roman" w:hAnsi="Times New Roman"/>
          <w:sz w:val="24"/>
          <w:szCs w:val="24"/>
          <w:lang w:eastAsia="de-DE"/>
        </w:rPr>
      </w:pPr>
      <w:r>
        <w:rPr>
          <w:rFonts w:ascii="Times New Roman" w:eastAsia="Times New Roman" w:hAnsi="Times New Roman"/>
          <w:sz w:val="24"/>
          <w:szCs w:val="24"/>
          <w:lang w:eastAsia="de-DE"/>
        </w:rPr>
        <w:t xml:space="preserve">Befristete Anstellung (Projektstelle) </w:t>
      </w:r>
      <w:r w:rsidR="00256EBA">
        <w:rPr>
          <w:rFonts w:ascii="Times New Roman" w:eastAsia="Times New Roman" w:hAnsi="Times New Roman"/>
          <w:sz w:val="24"/>
          <w:szCs w:val="24"/>
          <w:lang w:eastAsia="de-DE"/>
        </w:rPr>
        <w:t xml:space="preserve">einer </w:t>
      </w:r>
      <w:proofErr w:type="spellStart"/>
      <w:r>
        <w:rPr>
          <w:rFonts w:ascii="Times New Roman" w:eastAsia="Times New Roman" w:hAnsi="Times New Roman"/>
          <w:sz w:val="24"/>
          <w:szCs w:val="24"/>
          <w:lang w:eastAsia="de-DE"/>
        </w:rPr>
        <w:t>Muslima</w:t>
      </w:r>
      <w:proofErr w:type="spellEnd"/>
      <w:r>
        <w:rPr>
          <w:rFonts w:ascii="Times New Roman" w:eastAsia="Times New Roman" w:hAnsi="Times New Roman"/>
          <w:sz w:val="24"/>
          <w:szCs w:val="24"/>
          <w:lang w:eastAsia="de-DE"/>
        </w:rPr>
        <w:t xml:space="preserve"> </w:t>
      </w:r>
      <w:r w:rsidR="00256EBA">
        <w:rPr>
          <w:rFonts w:ascii="Times New Roman" w:eastAsia="Times New Roman" w:hAnsi="Times New Roman"/>
          <w:sz w:val="24"/>
          <w:szCs w:val="24"/>
          <w:lang w:eastAsia="de-DE"/>
        </w:rPr>
        <w:t>in einer Mutter-Kind-Klinik</w:t>
      </w:r>
    </w:p>
    <w:p w:rsidR="00256EBA" w:rsidRDefault="00256EBA" w:rsidP="006F6BFB">
      <w:pPr>
        <w:pStyle w:val="Listenabsatz"/>
        <w:numPr>
          <w:ilvl w:val="0"/>
          <w:numId w:val="1"/>
        </w:numPr>
        <w:spacing w:before="100" w:beforeAutospacing="1" w:after="100" w:afterAutospacing="1"/>
        <w:rPr>
          <w:rFonts w:ascii="Times New Roman" w:eastAsia="Times New Roman" w:hAnsi="Times New Roman"/>
          <w:sz w:val="24"/>
          <w:szCs w:val="24"/>
          <w:lang w:eastAsia="de-DE"/>
        </w:rPr>
      </w:pPr>
      <w:r>
        <w:rPr>
          <w:rFonts w:ascii="Times New Roman" w:eastAsia="Times New Roman" w:hAnsi="Times New Roman"/>
          <w:sz w:val="24"/>
          <w:szCs w:val="24"/>
          <w:lang w:eastAsia="de-DE"/>
        </w:rPr>
        <w:t xml:space="preserve">Aktuelle </w:t>
      </w:r>
      <w:proofErr w:type="spellStart"/>
      <w:r>
        <w:rPr>
          <w:rFonts w:ascii="Times New Roman" w:eastAsia="Times New Roman" w:hAnsi="Times New Roman"/>
          <w:sz w:val="24"/>
          <w:szCs w:val="24"/>
          <w:lang w:eastAsia="de-DE"/>
        </w:rPr>
        <w:t>Rechtssprechung</w:t>
      </w:r>
      <w:proofErr w:type="spellEnd"/>
      <w:r>
        <w:rPr>
          <w:rFonts w:ascii="Times New Roman" w:eastAsia="Times New Roman" w:hAnsi="Times New Roman"/>
          <w:sz w:val="24"/>
          <w:szCs w:val="24"/>
          <w:lang w:eastAsia="de-DE"/>
        </w:rPr>
        <w:t xml:space="preserve"> der staatlichen Gerichte zum kirchlichen Arbeitsrecht</w:t>
      </w:r>
    </w:p>
    <w:p w:rsidR="006F6BFB" w:rsidRDefault="006F6BFB" w:rsidP="006F6BFB">
      <w:pPr>
        <w:pStyle w:val="Listenabsatz"/>
        <w:numPr>
          <w:ilvl w:val="0"/>
          <w:numId w:val="1"/>
        </w:numPr>
        <w:spacing w:before="100" w:beforeAutospacing="1" w:after="100" w:afterAutospacing="1"/>
        <w:rPr>
          <w:rFonts w:ascii="Times New Roman" w:eastAsia="Times New Roman" w:hAnsi="Times New Roman"/>
          <w:sz w:val="24"/>
          <w:szCs w:val="24"/>
          <w:lang w:eastAsia="de-DE"/>
        </w:rPr>
      </w:pPr>
      <w:r>
        <w:rPr>
          <w:rFonts w:ascii="Times New Roman" w:eastAsia="Times New Roman" w:hAnsi="Times New Roman"/>
          <w:sz w:val="24"/>
          <w:szCs w:val="24"/>
          <w:lang w:eastAsia="de-DE"/>
        </w:rPr>
        <w:t>EKD Pfarrerdienstrecht insb. §39 Abs. 1</w:t>
      </w:r>
      <w:r w:rsidR="0021364B">
        <w:rPr>
          <w:rFonts w:ascii="Times New Roman" w:eastAsia="Times New Roman" w:hAnsi="Times New Roman"/>
          <w:sz w:val="24"/>
          <w:szCs w:val="24"/>
          <w:lang w:eastAsia="de-DE"/>
        </w:rPr>
        <w:t xml:space="preserve"> und 2</w:t>
      </w:r>
    </w:p>
    <w:p w:rsidR="0021364B" w:rsidRDefault="0021364B" w:rsidP="0021364B">
      <w:pPr>
        <w:pStyle w:val="Listenabsatz"/>
        <w:numPr>
          <w:ilvl w:val="0"/>
          <w:numId w:val="2"/>
        </w:numPr>
        <w:spacing w:before="100" w:beforeAutospacing="1" w:after="100" w:afterAutospacing="1"/>
        <w:rPr>
          <w:rFonts w:ascii="Times New Roman" w:eastAsia="Times New Roman" w:hAnsi="Times New Roman"/>
          <w:sz w:val="24"/>
          <w:szCs w:val="24"/>
          <w:lang w:eastAsia="de-DE"/>
        </w:rPr>
      </w:pPr>
      <w:r>
        <w:rPr>
          <w:rFonts w:ascii="Times New Roman" w:eastAsia="Times New Roman" w:hAnsi="Times New Roman"/>
          <w:sz w:val="24"/>
          <w:szCs w:val="24"/>
          <w:lang w:eastAsia="de-DE"/>
        </w:rPr>
        <w:t>Zusammenleben im Pfarrhaus wird von der Landeskirche bestimmt: gleichgeschlechtliche Partnerschaften in Pfarrhäusern sind grundsätzlich ausgeschlossen, aber in bestimmten Ausnahmefällen bei Zustimmung der Gremien und des OKR möglich.</w:t>
      </w:r>
    </w:p>
    <w:p w:rsidR="006F6BFB" w:rsidRPr="00256EBA" w:rsidRDefault="0021364B" w:rsidP="006F6BFB">
      <w:pPr>
        <w:pStyle w:val="Listenabsatz"/>
        <w:numPr>
          <w:ilvl w:val="0"/>
          <w:numId w:val="2"/>
        </w:numPr>
        <w:spacing w:before="100" w:beforeAutospacing="1" w:after="100" w:afterAutospacing="1"/>
      </w:pPr>
      <w:r w:rsidRPr="0021364B">
        <w:rPr>
          <w:rFonts w:ascii="Times New Roman" w:eastAsia="Times New Roman" w:hAnsi="Times New Roman"/>
          <w:sz w:val="24"/>
          <w:szCs w:val="24"/>
          <w:lang w:eastAsia="de-DE"/>
        </w:rPr>
        <w:t xml:space="preserve">konfessionsverschiedene bzw. interreligiöse Ehen: 1.Grundsatz für den Regelfall, dass der Ehepartner einer </w:t>
      </w:r>
      <w:proofErr w:type="spellStart"/>
      <w:r w:rsidRPr="0021364B">
        <w:rPr>
          <w:rFonts w:ascii="Times New Roman" w:eastAsia="Times New Roman" w:hAnsi="Times New Roman"/>
          <w:sz w:val="24"/>
          <w:szCs w:val="24"/>
          <w:lang w:eastAsia="de-DE"/>
        </w:rPr>
        <w:t>PfarrerIn</w:t>
      </w:r>
      <w:proofErr w:type="spellEnd"/>
      <w:r w:rsidRPr="0021364B">
        <w:rPr>
          <w:rFonts w:ascii="Times New Roman" w:eastAsia="Times New Roman" w:hAnsi="Times New Roman"/>
          <w:sz w:val="24"/>
          <w:szCs w:val="24"/>
          <w:lang w:eastAsia="de-DE"/>
        </w:rPr>
        <w:t xml:space="preserve"> evangelisch sein soll, 2. Ausnahmemöglichkeit im Einzelfall und 3. Erfordernis der förmlichen Zulassung einer solchen Ausnahmen durch den OKR. </w:t>
      </w:r>
    </w:p>
    <w:p w:rsidR="00CA589A" w:rsidRDefault="00CA589A"/>
    <w:p w:rsidR="00CA589A" w:rsidRDefault="00CA589A"/>
    <w:p w:rsidR="00256EBA" w:rsidRDefault="00256EBA">
      <w:r>
        <w:t>Ursula Kress, Beauftragte für Chancengleichheit, Evangelischer Oberkirchenrat Stuttgart</w:t>
      </w:r>
    </w:p>
    <w:p w:rsidR="00CA589A" w:rsidRDefault="00CA589A">
      <w:r>
        <w:t xml:space="preserve">Lehrveranstaltung </w:t>
      </w:r>
      <w:bookmarkStart w:id="0" w:name="_GoBack"/>
      <w:bookmarkEnd w:id="0"/>
      <w:r>
        <w:t>7.05.2013</w:t>
      </w:r>
    </w:p>
    <w:sectPr w:rsidR="00CA58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34DB7"/>
    <w:multiLevelType w:val="hybridMultilevel"/>
    <w:tmpl w:val="80689FEC"/>
    <w:lvl w:ilvl="0" w:tplc="D1D0AC1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5B0A53C0"/>
    <w:multiLevelType w:val="hybridMultilevel"/>
    <w:tmpl w:val="DE54C1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F6A"/>
    <w:rsid w:val="001E45F6"/>
    <w:rsid w:val="0021364B"/>
    <w:rsid w:val="00256EBA"/>
    <w:rsid w:val="00470672"/>
    <w:rsid w:val="005329F6"/>
    <w:rsid w:val="006811A1"/>
    <w:rsid w:val="006F6BFB"/>
    <w:rsid w:val="00BC2588"/>
    <w:rsid w:val="00C028B9"/>
    <w:rsid w:val="00CA589A"/>
    <w:rsid w:val="00DD2F6A"/>
    <w:rsid w:val="00FC2D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11A1"/>
    <w:rPr>
      <w:rFonts w:ascii="Arial" w:hAnsi="Arial"/>
      <w:sz w:val="22"/>
      <w:szCs w:val="22"/>
    </w:rPr>
  </w:style>
  <w:style w:type="paragraph" w:styleId="berschrift1">
    <w:name w:val="heading 1"/>
    <w:basedOn w:val="Standard"/>
    <w:next w:val="Standard"/>
    <w:link w:val="berschrift1Zchn"/>
    <w:uiPriority w:val="9"/>
    <w:qFormat/>
    <w:rsid w:val="006811A1"/>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uiPriority w:val="9"/>
    <w:qFormat/>
    <w:rsid w:val="006811A1"/>
    <w:pPr>
      <w:keepNext/>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chn"/>
    <w:uiPriority w:val="9"/>
    <w:qFormat/>
    <w:rsid w:val="006811A1"/>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qFormat/>
    <w:rsid w:val="006811A1"/>
    <w:pPr>
      <w:keepNext/>
      <w:spacing w:before="240" w:after="60"/>
      <w:outlineLvl w:val="3"/>
    </w:pPr>
    <w:rPr>
      <w:rFonts w:ascii="Calibri" w:eastAsia="Times New Roman" w:hAnsi="Calibri"/>
      <w:b/>
      <w:bCs/>
      <w:sz w:val="28"/>
      <w:szCs w:val="28"/>
    </w:rPr>
  </w:style>
  <w:style w:type="paragraph" w:styleId="berschrift5">
    <w:name w:val="heading 5"/>
    <w:basedOn w:val="Standard"/>
    <w:next w:val="Standard"/>
    <w:link w:val="berschrift5Zchn"/>
    <w:uiPriority w:val="9"/>
    <w:qFormat/>
    <w:rsid w:val="006811A1"/>
    <w:pPr>
      <w:spacing w:before="240" w:after="60"/>
      <w:outlineLvl w:val="4"/>
    </w:pPr>
    <w:rPr>
      <w:rFonts w:ascii="Calibri" w:eastAsia="Times New Roman" w:hAnsi="Calibri"/>
      <w:b/>
      <w:bCs/>
      <w:i/>
      <w:iCs/>
      <w:sz w:val="26"/>
      <w:szCs w:val="26"/>
    </w:rPr>
  </w:style>
  <w:style w:type="paragraph" w:styleId="berschrift6">
    <w:name w:val="heading 6"/>
    <w:basedOn w:val="Standard"/>
    <w:next w:val="Standard"/>
    <w:link w:val="berschrift6Zchn"/>
    <w:uiPriority w:val="9"/>
    <w:qFormat/>
    <w:rsid w:val="006811A1"/>
    <w:pPr>
      <w:spacing w:before="240" w:after="60"/>
      <w:outlineLvl w:val="5"/>
    </w:pPr>
    <w:rPr>
      <w:rFonts w:ascii="Calibri" w:eastAsia="Times New Roman" w:hAnsi="Calibri"/>
      <w:b/>
      <w:bCs/>
    </w:rPr>
  </w:style>
  <w:style w:type="paragraph" w:styleId="berschrift7">
    <w:name w:val="heading 7"/>
    <w:basedOn w:val="Standard"/>
    <w:next w:val="Standard"/>
    <w:link w:val="berschrift7Zchn"/>
    <w:uiPriority w:val="9"/>
    <w:qFormat/>
    <w:rsid w:val="006811A1"/>
    <w:pPr>
      <w:spacing w:before="240" w:after="60"/>
      <w:outlineLvl w:val="6"/>
    </w:pPr>
    <w:rPr>
      <w:rFonts w:ascii="Calibri" w:eastAsia="Times New Roman" w:hAnsi="Calibr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6811A1"/>
    <w:rPr>
      <w:rFonts w:ascii="Cambria" w:eastAsia="Times New Roman" w:hAnsi="Cambria"/>
      <w:b/>
      <w:bCs/>
      <w:kern w:val="32"/>
      <w:sz w:val="32"/>
      <w:szCs w:val="32"/>
    </w:rPr>
  </w:style>
  <w:style w:type="character" w:customStyle="1" w:styleId="berschrift2Zchn">
    <w:name w:val="Überschrift 2 Zchn"/>
    <w:link w:val="berschrift2"/>
    <w:uiPriority w:val="9"/>
    <w:rsid w:val="006811A1"/>
    <w:rPr>
      <w:rFonts w:ascii="Cambria" w:eastAsia="Times New Roman" w:hAnsi="Cambria"/>
      <w:b/>
      <w:bCs/>
      <w:i/>
      <w:iCs/>
      <w:sz w:val="28"/>
      <w:szCs w:val="28"/>
    </w:rPr>
  </w:style>
  <w:style w:type="character" w:customStyle="1" w:styleId="berschrift3Zchn">
    <w:name w:val="Überschrift 3 Zchn"/>
    <w:link w:val="berschrift3"/>
    <w:uiPriority w:val="9"/>
    <w:rsid w:val="006811A1"/>
    <w:rPr>
      <w:rFonts w:ascii="Cambria" w:eastAsia="Times New Roman" w:hAnsi="Cambria"/>
      <w:b/>
      <w:bCs/>
      <w:sz w:val="26"/>
      <w:szCs w:val="26"/>
    </w:rPr>
  </w:style>
  <w:style w:type="character" w:customStyle="1" w:styleId="berschrift4Zchn">
    <w:name w:val="Überschrift 4 Zchn"/>
    <w:link w:val="berschrift4"/>
    <w:uiPriority w:val="9"/>
    <w:rsid w:val="006811A1"/>
    <w:rPr>
      <w:rFonts w:eastAsia="Times New Roman"/>
      <w:b/>
      <w:bCs/>
      <w:sz w:val="28"/>
      <w:szCs w:val="28"/>
    </w:rPr>
  </w:style>
  <w:style w:type="character" w:customStyle="1" w:styleId="berschrift5Zchn">
    <w:name w:val="Überschrift 5 Zchn"/>
    <w:link w:val="berschrift5"/>
    <w:uiPriority w:val="9"/>
    <w:rsid w:val="006811A1"/>
    <w:rPr>
      <w:rFonts w:eastAsia="Times New Roman"/>
      <w:b/>
      <w:bCs/>
      <w:i/>
      <w:iCs/>
      <w:sz w:val="26"/>
      <w:szCs w:val="26"/>
    </w:rPr>
  </w:style>
  <w:style w:type="character" w:customStyle="1" w:styleId="berschrift6Zchn">
    <w:name w:val="Überschrift 6 Zchn"/>
    <w:link w:val="berschrift6"/>
    <w:uiPriority w:val="9"/>
    <w:rsid w:val="006811A1"/>
    <w:rPr>
      <w:rFonts w:eastAsia="Times New Roman"/>
      <w:b/>
      <w:bCs/>
      <w:sz w:val="22"/>
      <w:szCs w:val="22"/>
    </w:rPr>
  </w:style>
  <w:style w:type="character" w:customStyle="1" w:styleId="berschrift7Zchn">
    <w:name w:val="Überschrift 7 Zchn"/>
    <w:link w:val="berschrift7"/>
    <w:uiPriority w:val="9"/>
    <w:rsid w:val="006811A1"/>
    <w:rPr>
      <w:rFonts w:eastAsia="Times New Roman"/>
      <w:sz w:val="24"/>
      <w:szCs w:val="24"/>
    </w:rPr>
  </w:style>
  <w:style w:type="paragraph" w:styleId="Titel">
    <w:name w:val="Title"/>
    <w:basedOn w:val="Standard"/>
    <w:next w:val="Standard"/>
    <w:link w:val="TitelZchn"/>
    <w:uiPriority w:val="10"/>
    <w:qFormat/>
    <w:rsid w:val="006811A1"/>
    <w:pPr>
      <w:spacing w:before="240" w:after="60"/>
      <w:jc w:val="center"/>
      <w:outlineLvl w:val="0"/>
    </w:pPr>
    <w:rPr>
      <w:rFonts w:ascii="Cambria" w:eastAsia="Times New Roman" w:hAnsi="Cambria"/>
      <w:b/>
      <w:bCs/>
      <w:kern w:val="28"/>
      <w:sz w:val="32"/>
      <w:szCs w:val="32"/>
    </w:rPr>
  </w:style>
  <w:style w:type="character" w:customStyle="1" w:styleId="TitelZchn">
    <w:name w:val="Titel Zchn"/>
    <w:link w:val="Titel"/>
    <w:uiPriority w:val="10"/>
    <w:rsid w:val="006811A1"/>
    <w:rPr>
      <w:rFonts w:ascii="Cambria" w:eastAsia="Times New Roman" w:hAnsi="Cambria"/>
      <w:b/>
      <w:bCs/>
      <w:kern w:val="28"/>
      <w:sz w:val="32"/>
      <w:szCs w:val="32"/>
    </w:rPr>
  </w:style>
  <w:style w:type="paragraph" w:styleId="Listenabsatz">
    <w:name w:val="List Paragraph"/>
    <w:basedOn w:val="Standard"/>
    <w:uiPriority w:val="34"/>
    <w:qFormat/>
    <w:rsid w:val="006811A1"/>
    <w:pPr>
      <w:ind w:left="720"/>
      <w:contextualSpacing/>
    </w:pPr>
  </w:style>
  <w:style w:type="character" w:styleId="Hyperlink">
    <w:name w:val="Hyperlink"/>
    <w:basedOn w:val="Absatz-Standardschriftart"/>
    <w:uiPriority w:val="99"/>
    <w:semiHidden/>
    <w:unhideWhenUsed/>
    <w:rsid w:val="00DD2F6A"/>
    <w:rPr>
      <w:color w:val="0000FF"/>
      <w:u w:val="single"/>
    </w:rPr>
  </w:style>
  <w:style w:type="paragraph" w:styleId="StandardWeb">
    <w:name w:val="Normal (Web)"/>
    <w:basedOn w:val="Standard"/>
    <w:uiPriority w:val="99"/>
    <w:unhideWhenUsed/>
    <w:rsid w:val="00DD2F6A"/>
    <w:pPr>
      <w:spacing w:before="100" w:beforeAutospacing="1" w:after="100" w:afterAutospacing="1"/>
    </w:pPr>
    <w:rPr>
      <w:rFonts w:ascii="Times New Roman" w:eastAsia="Times New Roman" w:hAnsi="Times New Roman"/>
      <w:sz w:val="24"/>
      <w:szCs w:val="24"/>
      <w:lang w:eastAsia="de-DE"/>
    </w:rPr>
  </w:style>
  <w:style w:type="paragraph" w:customStyle="1" w:styleId="zitat">
    <w:name w:val="zitat"/>
    <w:basedOn w:val="Standard"/>
    <w:rsid w:val="00DD2F6A"/>
    <w:pPr>
      <w:spacing w:before="100" w:beforeAutospacing="1"/>
    </w:pPr>
    <w:rPr>
      <w:rFonts w:ascii="Times New Roman" w:eastAsia="Times New Roman" w:hAnsi="Times New Roman"/>
      <w:sz w:val="24"/>
      <w:szCs w:val="24"/>
      <w:lang w:eastAsia="de-DE"/>
    </w:rPr>
  </w:style>
  <w:style w:type="character" w:customStyle="1" w:styleId="plainlinks-print">
    <w:name w:val="plainlinks-print"/>
    <w:basedOn w:val="Absatz-Standardschriftart"/>
    <w:rsid w:val="00DD2F6A"/>
  </w:style>
  <w:style w:type="character" w:customStyle="1" w:styleId="mw-headline">
    <w:name w:val="mw-headline"/>
    <w:basedOn w:val="Absatz-Standardschriftart"/>
    <w:rsid w:val="00DD2F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11A1"/>
    <w:rPr>
      <w:rFonts w:ascii="Arial" w:hAnsi="Arial"/>
      <w:sz w:val="22"/>
      <w:szCs w:val="22"/>
    </w:rPr>
  </w:style>
  <w:style w:type="paragraph" w:styleId="berschrift1">
    <w:name w:val="heading 1"/>
    <w:basedOn w:val="Standard"/>
    <w:next w:val="Standard"/>
    <w:link w:val="berschrift1Zchn"/>
    <w:uiPriority w:val="9"/>
    <w:qFormat/>
    <w:rsid w:val="006811A1"/>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uiPriority w:val="9"/>
    <w:qFormat/>
    <w:rsid w:val="006811A1"/>
    <w:pPr>
      <w:keepNext/>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chn"/>
    <w:uiPriority w:val="9"/>
    <w:qFormat/>
    <w:rsid w:val="006811A1"/>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qFormat/>
    <w:rsid w:val="006811A1"/>
    <w:pPr>
      <w:keepNext/>
      <w:spacing w:before="240" w:after="60"/>
      <w:outlineLvl w:val="3"/>
    </w:pPr>
    <w:rPr>
      <w:rFonts w:ascii="Calibri" w:eastAsia="Times New Roman" w:hAnsi="Calibri"/>
      <w:b/>
      <w:bCs/>
      <w:sz w:val="28"/>
      <w:szCs w:val="28"/>
    </w:rPr>
  </w:style>
  <w:style w:type="paragraph" w:styleId="berschrift5">
    <w:name w:val="heading 5"/>
    <w:basedOn w:val="Standard"/>
    <w:next w:val="Standard"/>
    <w:link w:val="berschrift5Zchn"/>
    <w:uiPriority w:val="9"/>
    <w:qFormat/>
    <w:rsid w:val="006811A1"/>
    <w:pPr>
      <w:spacing w:before="240" w:after="60"/>
      <w:outlineLvl w:val="4"/>
    </w:pPr>
    <w:rPr>
      <w:rFonts w:ascii="Calibri" w:eastAsia="Times New Roman" w:hAnsi="Calibri"/>
      <w:b/>
      <w:bCs/>
      <w:i/>
      <w:iCs/>
      <w:sz w:val="26"/>
      <w:szCs w:val="26"/>
    </w:rPr>
  </w:style>
  <w:style w:type="paragraph" w:styleId="berschrift6">
    <w:name w:val="heading 6"/>
    <w:basedOn w:val="Standard"/>
    <w:next w:val="Standard"/>
    <w:link w:val="berschrift6Zchn"/>
    <w:uiPriority w:val="9"/>
    <w:qFormat/>
    <w:rsid w:val="006811A1"/>
    <w:pPr>
      <w:spacing w:before="240" w:after="60"/>
      <w:outlineLvl w:val="5"/>
    </w:pPr>
    <w:rPr>
      <w:rFonts w:ascii="Calibri" w:eastAsia="Times New Roman" w:hAnsi="Calibri"/>
      <w:b/>
      <w:bCs/>
    </w:rPr>
  </w:style>
  <w:style w:type="paragraph" w:styleId="berschrift7">
    <w:name w:val="heading 7"/>
    <w:basedOn w:val="Standard"/>
    <w:next w:val="Standard"/>
    <w:link w:val="berschrift7Zchn"/>
    <w:uiPriority w:val="9"/>
    <w:qFormat/>
    <w:rsid w:val="006811A1"/>
    <w:pPr>
      <w:spacing w:before="240" w:after="60"/>
      <w:outlineLvl w:val="6"/>
    </w:pPr>
    <w:rPr>
      <w:rFonts w:ascii="Calibri" w:eastAsia="Times New Roman" w:hAnsi="Calibr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6811A1"/>
    <w:rPr>
      <w:rFonts w:ascii="Cambria" w:eastAsia="Times New Roman" w:hAnsi="Cambria"/>
      <w:b/>
      <w:bCs/>
      <w:kern w:val="32"/>
      <w:sz w:val="32"/>
      <w:szCs w:val="32"/>
    </w:rPr>
  </w:style>
  <w:style w:type="character" w:customStyle="1" w:styleId="berschrift2Zchn">
    <w:name w:val="Überschrift 2 Zchn"/>
    <w:link w:val="berschrift2"/>
    <w:uiPriority w:val="9"/>
    <w:rsid w:val="006811A1"/>
    <w:rPr>
      <w:rFonts w:ascii="Cambria" w:eastAsia="Times New Roman" w:hAnsi="Cambria"/>
      <w:b/>
      <w:bCs/>
      <w:i/>
      <w:iCs/>
      <w:sz w:val="28"/>
      <w:szCs w:val="28"/>
    </w:rPr>
  </w:style>
  <w:style w:type="character" w:customStyle="1" w:styleId="berschrift3Zchn">
    <w:name w:val="Überschrift 3 Zchn"/>
    <w:link w:val="berschrift3"/>
    <w:uiPriority w:val="9"/>
    <w:rsid w:val="006811A1"/>
    <w:rPr>
      <w:rFonts w:ascii="Cambria" w:eastAsia="Times New Roman" w:hAnsi="Cambria"/>
      <w:b/>
      <w:bCs/>
      <w:sz w:val="26"/>
      <w:szCs w:val="26"/>
    </w:rPr>
  </w:style>
  <w:style w:type="character" w:customStyle="1" w:styleId="berschrift4Zchn">
    <w:name w:val="Überschrift 4 Zchn"/>
    <w:link w:val="berschrift4"/>
    <w:uiPriority w:val="9"/>
    <w:rsid w:val="006811A1"/>
    <w:rPr>
      <w:rFonts w:eastAsia="Times New Roman"/>
      <w:b/>
      <w:bCs/>
      <w:sz w:val="28"/>
      <w:szCs w:val="28"/>
    </w:rPr>
  </w:style>
  <w:style w:type="character" w:customStyle="1" w:styleId="berschrift5Zchn">
    <w:name w:val="Überschrift 5 Zchn"/>
    <w:link w:val="berschrift5"/>
    <w:uiPriority w:val="9"/>
    <w:rsid w:val="006811A1"/>
    <w:rPr>
      <w:rFonts w:eastAsia="Times New Roman"/>
      <w:b/>
      <w:bCs/>
      <w:i/>
      <w:iCs/>
      <w:sz w:val="26"/>
      <w:szCs w:val="26"/>
    </w:rPr>
  </w:style>
  <w:style w:type="character" w:customStyle="1" w:styleId="berschrift6Zchn">
    <w:name w:val="Überschrift 6 Zchn"/>
    <w:link w:val="berschrift6"/>
    <w:uiPriority w:val="9"/>
    <w:rsid w:val="006811A1"/>
    <w:rPr>
      <w:rFonts w:eastAsia="Times New Roman"/>
      <w:b/>
      <w:bCs/>
      <w:sz w:val="22"/>
      <w:szCs w:val="22"/>
    </w:rPr>
  </w:style>
  <w:style w:type="character" w:customStyle="1" w:styleId="berschrift7Zchn">
    <w:name w:val="Überschrift 7 Zchn"/>
    <w:link w:val="berschrift7"/>
    <w:uiPriority w:val="9"/>
    <w:rsid w:val="006811A1"/>
    <w:rPr>
      <w:rFonts w:eastAsia="Times New Roman"/>
      <w:sz w:val="24"/>
      <w:szCs w:val="24"/>
    </w:rPr>
  </w:style>
  <w:style w:type="paragraph" w:styleId="Titel">
    <w:name w:val="Title"/>
    <w:basedOn w:val="Standard"/>
    <w:next w:val="Standard"/>
    <w:link w:val="TitelZchn"/>
    <w:uiPriority w:val="10"/>
    <w:qFormat/>
    <w:rsid w:val="006811A1"/>
    <w:pPr>
      <w:spacing w:before="240" w:after="60"/>
      <w:jc w:val="center"/>
      <w:outlineLvl w:val="0"/>
    </w:pPr>
    <w:rPr>
      <w:rFonts w:ascii="Cambria" w:eastAsia="Times New Roman" w:hAnsi="Cambria"/>
      <w:b/>
      <w:bCs/>
      <w:kern w:val="28"/>
      <w:sz w:val="32"/>
      <w:szCs w:val="32"/>
    </w:rPr>
  </w:style>
  <w:style w:type="character" w:customStyle="1" w:styleId="TitelZchn">
    <w:name w:val="Titel Zchn"/>
    <w:link w:val="Titel"/>
    <w:uiPriority w:val="10"/>
    <w:rsid w:val="006811A1"/>
    <w:rPr>
      <w:rFonts w:ascii="Cambria" w:eastAsia="Times New Roman" w:hAnsi="Cambria"/>
      <w:b/>
      <w:bCs/>
      <w:kern w:val="28"/>
      <w:sz w:val="32"/>
      <w:szCs w:val="32"/>
    </w:rPr>
  </w:style>
  <w:style w:type="paragraph" w:styleId="Listenabsatz">
    <w:name w:val="List Paragraph"/>
    <w:basedOn w:val="Standard"/>
    <w:uiPriority w:val="34"/>
    <w:qFormat/>
    <w:rsid w:val="006811A1"/>
    <w:pPr>
      <w:ind w:left="720"/>
      <w:contextualSpacing/>
    </w:pPr>
  </w:style>
  <w:style w:type="character" w:styleId="Hyperlink">
    <w:name w:val="Hyperlink"/>
    <w:basedOn w:val="Absatz-Standardschriftart"/>
    <w:uiPriority w:val="99"/>
    <w:semiHidden/>
    <w:unhideWhenUsed/>
    <w:rsid w:val="00DD2F6A"/>
    <w:rPr>
      <w:color w:val="0000FF"/>
      <w:u w:val="single"/>
    </w:rPr>
  </w:style>
  <w:style w:type="paragraph" w:styleId="StandardWeb">
    <w:name w:val="Normal (Web)"/>
    <w:basedOn w:val="Standard"/>
    <w:uiPriority w:val="99"/>
    <w:unhideWhenUsed/>
    <w:rsid w:val="00DD2F6A"/>
    <w:pPr>
      <w:spacing w:before="100" w:beforeAutospacing="1" w:after="100" w:afterAutospacing="1"/>
    </w:pPr>
    <w:rPr>
      <w:rFonts w:ascii="Times New Roman" w:eastAsia="Times New Roman" w:hAnsi="Times New Roman"/>
      <w:sz w:val="24"/>
      <w:szCs w:val="24"/>
      <w:lang w:eastAsia="de-DE"/>
    </w:rPr>
  </w:style>
  <w:style w:type="paragraph" w:customStyle="1" w:styleId="zitat">
    <w:name w:val="zitat"/>
    <w:basedOn w:val="Standard"/>
    <w:rsid w:val="00DD2F6A"/>
    <w:pPr>
      <w:spacing w:before="100" w:beforeAutospacing="1"/>
    </w:pPr>
    <w:rPr>
      <w:rFonts w:ascii="Times New Roman" w:eastAsia="Times New Roman" w:hAnsi="Times New Roman"/>
      <w:sz w:val="24"/>
      <w:szCs w:val="24"/>
      <w:lang w:eastAsia="de-DE"/>
    </w:rPr>
  </w:style>
  <w:style w:type="character" w:customStyle="1" w:styleId="plainlinks-print">
    <w:name w:val="plainlinks-print"/>
    <w:basedOn w:val="Absatz-Standardschriftart"/>
    <w:rsid w:val="00DD2F6A"/>
  </w:style>
  <w:style w:type="character" w:customStyle="1" w:styleId="mw-headline">
    <w:name w:val="mw-headline"/>
    <w:basedOn w:val="Absatz-Standardschriftart"/>
    <w:rsid w:val="00DD2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192328">
      <w:bodyDiv w:val="1"/>
      <w:marLeft w:val="0"/>
      <w:marRight w:val="0"/>
      <w:marTop w:val="0"/>
      <w:marBottom w:val="0"/>
      <w:divBdr>
        <w:top w:val="none" w:sz="0" w:space="0" w:color="auto"/>
        <w:left w:val="none" w:sz="0" w:space="0" w:color="auto"/>
        <w:bottom w:val="none" w:sz="0" w:space="0" w:color="auto"/>
        <w:right w:val="none" w:sz="0" w:space="0" w:color="auto"/>
      </w:divBdr>
      <w:divsChild>
        <w:div w:id="1834711280">
          <w:marLeft w:val="0"/>
          <w:marRight w:val="0"/>
          <w:marTop w:val="0"/>
          <w:marBottom w:val="0"/>
          <w:divBdr>
            <w:top w:val="none" w:sz="0" w:space="0" w:color="auto"/>
            <w:left w:val="none" w:sz="0" w:space="0" w:color="auto"/>
            <w:bottom w:val="none" w:sz="0" w:space="0" w:color="auto"/>
            <w:right w:val="none" w:sz="0" w:space="0" w:color="auto"/>
          </w:divBdr>
          <w:divsChild>
            <w:div w:id="1251162302">
              <w:marLeft w:val="0"/>
              <w:marRight w:val="0"/>
              <w:marTop w:val="0"/>
              <w:marBottom w:val="0"/>
              <w:divBdr>
                <w:top w:val="none" w:sz="0" w:space="0" w:color="auto"/>
                <w:left w:val="none" w:sz="0" w:space="0" w:color="auto"/>
                <w:bottom w:val="none" w:sz="0" w:space="0" w:color="auto"/>
                <w:right w:val="none" w:sz="0" w:space="0" w:color="auto"/>
              </w:divBdr>
              <w:divsChild>
                <w:div w:id="788545597">
                  <w:marLeft w:val="0"/>
                  <w:marRight w:val="0"/>
                  <w:marTop w:val="0"/>
                  <w:marBottom w:val="0"/>
                  <w:divBdr>
                    <w:top w:val="none" w:sz="0" w:space="0" w:color="auto"/>
                    <w:left w:val="none" w:sz="0" w:space="0" w:color="auto"/>
                    <w:bottom w:val="none" w:sz="0" w:space="0" w:color="auto"/>
                    <w:right w:val="none" w:sz="0" w:space="0" w:color="auto"/>
                  </w:divBdr>
                </w:div>
                <w:div w:id="294066270">
                  <w:marLeft w:val="0"/>
                  <w:marRight w:val="0"/>
                  <w:marTop w:val="0"/>
                  <w:marBottom w:val="0"/>
                  <w:divBdr>
                    <w:top w:val="none" w:sz="0" w:space="0" w:color="auto"/>
                    <w:left w:val="none" w:sz="0" w:space="0" w:color="auto"/>
                    <w:bottom w:val="none" w:sz="0" w:space="0" w:color="auto"/>
                    <w:right w:val="none" w:sz="0" w:space="0" w:color="auto"/>
                  </w:divBdr>
                </w:div>
                <w:div w:id="18219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196281">
      <w:bodyDiv w:val="1"/>
      <w:marLeft w:val="0"/>
      <w:marRight w:val="0"/>
      <w:marTop w:val="0"/>
      <w:marBottom w:val="0"/>
      <w:divBdr>
        <w:top w:val="none" w:sz="0" w:space="0" w:color="auto"/>
        <w:left w:val="none" w:sz="0" w:space="0" w:color="auto"/>
        <w:bottom w:val="none" w:sz="0" w:space="0" w:color="auto"/>
        <w:right w:val="none" w:sz="0" w:space="0" w:color="auto"/>
      </w:divBdr>
      <w:divsChild>
        <w:div w:id="739135468">
          <w:marLeft w:val="0"/>
          <w:marRight w:val="0"/>
          <w:marTop w:val="0"/>
          <w:marBottom w:val="0"/>
          <w:divBdr>
            <w:top w:val="none" w:sz="0" w:space="0" w:color="auto"/>
            <w:left w:val="none" w:sz="0" w:space="0" w:color="auto"/>
            <w:bottom w:val="none" w:sz="0" w:space="0" w:color="auto"/>
            <w:right w:val="none" w:sz="0" w:space="0" w:color="auto"/>
          </w:divBdr>
          <w:divsChild>
            <w:div w:id="485823794">
              <w:marLeft w:val="0"/>
              <w:marRight w:val="0"/>
              <w:marTop w:val="0"/>
              <w:marBottom w:val="0"/>
              <w:divBdr>
                <w:top w:val="none" w:sz="0" w:space="0" w:color="auto"/>
                <w:left w:val="none" w:sz="0" w:space="0" w:color="auto"/>
                <w:bottom w:val="none" w:sz="0" w:space="0" w:color="auto"/>
                <w:right w:val="none" w:sz="0" w:space="0" w:color="auto"/>
              </w:divBdr>
              <w:divsChild>
                <w:div w:id="9209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72486">
      <w:bodyDiv w:val="1"/>
      <w:marLeft w:val="0"/>
      <w:marRight w:val="0"/>
      <w:marTop w:val="0"/>
      <w:marBottom w:val="0"/>
      <w:divBdr>
        <w:top w:val="none" w:sz="0" w:space="0" w:color="auto"/>
        <w:left w:val="none" w:sz="0" w:space="0" w:color="auto"/>
        <w:bottom w:val="none" w:sz="0" w:space="0" w:color="auto"/>
        <w:right w:val="none" w:sz="0" w:space="0" w:color="auto"/>
      </w:divBdr>
      <w:divsChild>
        <w:div w:id="749815358">
          <w:marLeft w:val="0"/>
          <w:marRight w:val="0"/>
          <w:marTop w:val="0"/>
          <w:marBottom w:val="0"/>
          <w:divBdr>
            <w:top w:val="none" w:sz="0" w:space="0" w:color="auto"/>
            <w:left w:val="none" w:sz="0" w:space="0" w:color="auto"/>
            <w:bottom w:val="none" w:sz="0" w:space="0" w:color="auto"/>
            <w:right w:val="none" w:sz="0" w:space="0" w:color="auto"/>
          </w:divBdr>
          <w:divsChild>
            <w:div w:id="409161885">
              <w:marLeft w:val="0"/>
              <w:marRight w:val="0"/>
              <w:marTop w:val="0"/>
              <w:marBottom w:val="0"/>
              <w:divBdr>
                <w:top w:val="none" w:sz="0" w:space="0" w:color="auto"/>
                <w:left w:val="none" w:sz="0" w:space="0" w:color="auto"/>
                <w:bottom w:val="none" w:sz="0" w:space="0" w:color="auto"/>
                <w:right w:val="none" w:sz="0" w:space="0" w:color="auto"/>
              </w:divBdr>
              <w:divsChild>
                <w:div w:id="646595893">
                  <w:marLeft w:val="0"/>
                  <w:marRight w:val="0"/>
                  <w:marTop w:val="0"/>
                  <w:marBottom w:val="0"/>
                  <w:divBdr>
                    <w:top w:val="none" w:sz="0" w:space="0" w:color="auto"/>
                    <w:left w:val="none" w:sz="0" w:space="0" w:color="auto"/>
                    <w:bottom w:val="none" w:sz="0" w:space="0" w:color="auto"/>
                    <w:right w:val="none" w:sz="0" w:space="0" w:color="auto"/>
                  </w:divBdr>
                  <w:divsChild>
                    <w:div w:id="1966546594">
                      <w:blockQuote w:val="1"/>
                      <w:marLeft w:val="720"/>
                      <w:marRight w:val="720"/>
                      <w:marTop w:val="100"/>
                      <w:marBottom w:val="100"/>
                      <w:divBdr>
                        <w:top w:val="none" w:sz="0" w:space="0" w:color="auto"/>
                        <w:left w:val="none" w:sz="0" w:space="0" w:color="auto"/>
                        <w:bottom w:val="none" w:sz="0" w:space="0" w:color="auto"/>
                        <w:right w:val="none" w:sz="0" w:space="0" w:color="auto"/>
                      </w:divBdr>
                    </w:div>
                    <w:div w:id="89647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73199364">
      <w:bodyDiv w:val="1"/>
      <w:marLeft w:val="0"/>
      <w:marRight w:val="0"/>
      <w:marTop w:val="0"/>
      <w:marBottom w:val="0"/>
      <w:divBdr>
        <w:top w:val="none" w:sz="0" w:space="0" w:color="auto"/>
        <w:left w:val="none" w:sz="0" w:space="0" w:color="auto"/>
        <w:bottom w:val="none" w:sz="0" w:space="0" w:color="auto"/>
        <w:right w:val="none" w:sz="0" w:space="0" w:color="auto"/>
      </w:divBdr>
      <w:divsChild>
        <w:div w:id="112359375">
          <w:marLeft w:val="0"/>
          <w:marRight w:val="0"/>
          <w:marTop w:val="0"/>
          <w:marBottom w:val="0"/>
          <w:divBdr>
            <w:top w:val="none" w:sz="0" w:space="0" w:color="auto"/>
            <w:left w:val="none" w:sz="0" w:space="0" w:color="auto"/>
            <w:bottom w:val="none" w:sz="0" w:space="0" w:color="auto"/>
            <w:right w:val="none" w:sz="0" w:space="0" w:color="auto"/>
          </w:divBdr>
          <w:divsChild>
            <w:div w:id="133527414">
              <w:marLeft w:val="0"/>
              <w:marRight w:val="0"/>
              <w:marTop w:val="0"/>
              <w:marBottom w:val="0"/>
              <w:divBdr>
                <w:top w:val="none" w:sz="0" w:space="0" w:color="auto"/>
                <w:left w:val="none" w:sz="0" w:space="0" w:color="auto"/>
                <w:bottom w:val="none" w:sz="0" w:space="0" w:color="auto"/>
                <w:right w:val="none" w:sz="0" w:space="0" w:color="auto"/>
              </w:divBdr>
              <w:divsChild>
                <w:div w:id="1599678971">
                  <w:marLeft w:val="0"/>
                  <w:marRight w:val="0"/>
                  <w:marTop w:val="0"/>
                  <w:marBottom w:val="0"/>
                  <w:divBdr>
                    <w:top w:val="none" w:sz="0" w:space="0" w:color="auto"/>
                    <w:left w:val="none" w:sz="0" w:space="0" w:color="auto"/>
                    <w:bottom w:val="none" w:sz="0" w:space="0" w:color="auto"/>
                    <w:right w:val="none" w:sz="0" w:space="0" w:color="auto"/>
                  </w:divBdr>
                  <w:divsChild>
                    <w:div w:id="1514301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Religionsgemeinschaft" TargetMode="External"/><Relationship Id="rId13" Type="http://schemas.openxmlformats.org/officeDocument/2006/relationships/hyperlink" Target="http://de.wikipedia.org/wiki/Trennung_von_Staat_und_Kirche" TargetMode="External"/><Relationship Id="rId18" Type="http://schemas.openxmlformats.org/officeDocument/2006/relationships/hyperlink" Target="http://de.wikipedia.org/wiki/Laizismus" TargetMode="External"/><Relationship Id="rId26" Type="http://schemas.openxmlformats.org/officeDocument/2006/relationships/hyperlink" Target="http://de.wikipedia.org/wiki/Arbeitsrecht_der_Kirchen" TargetMode="External"/><Relationship Id="rId3" Type="http://schemas.microsoft.com/office/2007/relationships/stylesWithEffects" Target="stylesWithEffects.xml"/><Relationship Id="rId21" Type="http://schemas.openxmlformats.org/officeDocument/2006/relationships/hyperlink" Target="http://de.wikipedia.org/wiki/Kirche_(Organisation)" TargetMode="External"/><Relationship Id="rId34" Type="http://schemas.openxmlformats.org/officeDocument/2006/relationships/hyperlink" Target="http://dejure.org/gesetze/AGG/9.html" TargetMode="External"/><Relationship Id="rId7" Type="http://schemas.openxmlformats.org/officeDocument/2006/relationships/hyperlink" Target="http://de.wikipedia.org/wiki/Grundgesetz_f%C3%BCr_die_Bundesrepublik_Deutschland" TargetMode="External"/><Relationship Id="rId12" Type="http://schemas.openxmlformats.org/officeDocument/2006/relationships/hyperlink" Target="http://de.wikipedia.org/wiki/Staatskirchenrecht" TargetMode="External"/><Relationship Id="rId17" Type="http://schemas.openxmlformats.org/officeDocument/2006/relationships/hyperlink" Target="http://de.wikipedia.org/wiki/Trennung_von_Staat_und_Kirche" TargetMode="External"/><Relationship Id="rId25" Type="http://schemas.openxmlformats.org/officeDocument/2006/relationships/hyperlink" Target="http://de.wikipedia.org/wiki/Kirchengericht" TargetMode="External"/><Relationship Id="rId33" Type="http://schemas.openxmlformats.org/officeDocument/2006/relationships/hyperlink" Target="http://de.wikipedia.org/wiki/Allgemeines_Gleichbehandlungsgesetz" TargetMode="External"/><Relationship Id="rId2" Type="http://schemas.openxmlformats.org/officeDocument/2006/relationships/styles" Target="styles.xml"/><Relationship Id="rId16" Type="http://schemas.openxmlformats.org/officeDocument/2006/relationships/hyperlink" Target="http://bundesrecht.juris.de/gg/art_140.html" TargetMode="External"/><Relationship Id="rId20" Type="http://schemas.openxmlformats.org/officeDocument/2006/relationships/hyperlink" Target="http://de.wikipedia.org/wiki/Kirche_in_der_DDR" TargetMode="External"/><Relationship Id="rId29" Type="http://schemas.openxmlformats.org/officeDocument/2006/relationships/hyperlink" Target="http://de.wikipedia.org/wiki/Koalitionsrecht" TargetMode="External"/><Relationship Id="rId1" Type="http://schemas.openxmlformats.org/officeDocument/2006/relationships/numbering" Target="numbering.xml"/><Relationship Id="rId6" Type="http://schemas.openxmlformats.org/officeDocument/2006/relationships/hyperlink" Target="http://de.wikipedia.org/wiki/Subjektives_Recht" TargetMode="External"/><Relationship Id="rId11" Type="http://schemas.openxmlformats.org/officeDocument/2006/relationships/hyperlink" Target="http://de.wikipedia.org/wiki/Religionsfreiheit" TargetMode="External"/><Relationship Id="rId24" Type="http://schemas.openxmlformats.org/officeDocument/2006/relationships/hyperlink" Target="http://de.wikipedia.org/wiki/Religionsgemeinschaft" TargetMode="External"/><Relationship Id="rId32" Type="http://schemas.openxmlformats.org/officeDocument/2006/relationships/hyperlink" Target="http://de.wikipedia.org/wiki/Dritter_Weg" TargetMode="External"/><Relationship Id="rId5" Type="http://schemas.openxmlformats.org/officeDocument/2006/relationships/webSettings" Target="webSettings.xml"/><Relationship Id="rId15" Type="http://schemas.openxmlformats.org/officeDocument/2006/relationships/hyperlink" Target="http://de.wikipedia.org/wiki/Weimarer_Reichsverfassung" TargetMode="External"/><Relationship Id="rId23" Type="http://schemas.openxmlformats.org/officeDocument/2006/relationships/hyperlink" Target="http://de.wikipedia.org/wiki/Bundesverfassungsgericht" TargetMode="External"/><Relationship Id="rId28" Type="http://schemas.openxmlformats.org/officeDocument/2006/relationships/hyperlink" Target="http://de.wikipedia.org/wiki/Mitarbeitervertretung" TargetMode="External"/><Relationship Id="rId36" Type="http://schemas.openxmlformats.org/officeDocument/2006/relationships/theme" Target="theme/theme1.xml"/><Relationship Id="rId10" Type="http://schemas.openxmlformats.org/officeDocument/2006/relationships/hyperlink" Target="http://de.wikipedia.org/wiki/Grundrecht" TargetMode="External"/><Relationship Id="rId19" Type="http://schemas.openxmlformats.org/officeDocument/2006/relationships/hyperlink" Target="http://de.wikipedia.org/wiki/Nationalsozialismus" TargetMode="External"/><Relationship Id="rId31" Type="http://schemas.openxmlformats.org/officeDocument/2006/relationships/hyperlink" Target="http://de.wikipedia.org/wiki/Kirchliches_Selbstbestimmungsrecht" TargetMode="External"/><Relationship Id="rId4" Type="http://schemas.openxmlformats.org/officeDocument/2006/relationships/settings" Target="settings.xml"/><Relationship Id="rId9" Type="http://schemas.openxmlformats.org/officeDocument/2006/relationships/hyperlink" Target="http://de.wikipedia.org/wiki/Weltanschauungsgemeinschaft" TargetMode="External"/><Relationship Id="rId14" Type="http://schemas.openxmlformats.org/officeDocument/2006/relationships/hyperlink" Target="http://bundesrecht.juris.de/wrv/art_137.html" TargetMode="External"/><Relationship Id="rId22" Type="http://schemas.openxmlformats.org/officeDocument/2006/relationships/hyperlink" Target="http://de.wikipedia.org/wiki/Liturgie" TargetMode="External"/><Relationship Id="rId27" Type="http://schemas.openxmlformats.org/officeDocument/2006/relationships/hyperlink" Target="http://de.wikipedia.org/wiki/Betriebsverfassungsgesetz" TargetMode="External"/><Relationship Id="rId30" Type="http://schemas.openxmlformats.org/officeDocument/2006/relationships/hyperlink" Target="http://de.wikipedia.org/wiki/Streikrecht" TargetMode="External"/><Relationship Id="rId35"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3388227D.dotm</Template>
  <TotalTime>0</TotalTime>
  <Pages>2</Pages>
  <Words>1080</Words>
  <Characters>6807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Evang. Oberkirchenrat Stuttgart</Company>
  <LinksUpToDate>false</LinksUpToDate>
  <CharactersWithSpaces>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Kress, Ursula</dc:creator>
  <cp:keywords/>
  <dc:description/>
  <cp:lastModifiedBy>Kress, Ursula</cp:lastModifiedBy>
  <cp:revision>1</cp:revision>
  <cp:lastPrinted>2013-05-06T16:39:00Z</cp:lastPrinted>
  <dcterms:created xsi:type="dcterms:W3CDTF">2013-05-06T15:31:00Z</dcterms:created>
  <dcterms:modified xsi:type="dcterms:W3CDTF">2013-05-06T16:45:00Z</dcterms:modified>
</cp:coreProperties>
</file>